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left"/>
        <w:rPr>
          <w:rFonts w:hint="eastAsia" w:ascii="宋体" w:hAnsi="宋体" w:cs="宋体"/>
          <w:b/>
          <w:bCs/>
          <w:sz w:val="28"/>
          <w:szCs w:val="28"/>
        </w:rPr>
      </w:pPr>
      <w:r>
        <w:rPr>
          <w:rFonts w:hint="eastAsia" w:ascii="宋体" w:hAnsi="宋体" w:cs="宋体"/>
          <w:b/>
          <w:bCs/>
          <w:color w:val="000000"/>
          <w:sz w:val="32"/>
          <w:szCs w:val="28"/>
        </w:rPr>
        <w:t>注册编号：C00020830912021091602013</w:t>
      </w:r>
    </w:p>
    <w:p>
      <w:pPr>
        <w:adjustRightInd w:val="0"/>
        <w:snapToGrid w:val="0"/>
        <w:spacing w:line="360" w:lineRule="auto"/>
        <w:jc w:val="center"/>
        <w:rPr>
          <w:b/>
          <w:sz w:val="28"/>
          <w:szCs w:val="28"/>
        </w:rPr>
      </w:pPr>
      <w:r>
        <w:rPr>
          <w:rFonts w:hint="eastAsia"/>
          <w:b/>
          <w:sz w:val="28"/>
          <w:szCs w:val="28"/>
        </w:rPr>
        <w:t>新疆前海联合财产保险股份有限公司</w:t>
      </w:r>
      <w:bookmarkStart w:id="0" w:name="_Toc393201196"/>
      <w:bookmarkStart w:id="1" w:name="_Toc393201960"/>
      <w:bookmarkStart w:id="2" w:name="_Toc211054551"/>
      <w:bookmarkStart w:id="3" w:name="_Toc393201412"/>
      <w:bookmarkStart w:id="4" w:name="_Toc393200865"/>
      <w:bookmarkStart w:id="5" w:name="_Toc393200421"/>
      <w:bookmarkStart w:id="6" w:name="_Toc240074982"/>
      <w:bookmarkStart w:id="7" w:name="_Toc393205386"/>
      <w:bookmarkStart w:id="8" w:name="_Toc393203421"/>
      <w:bookmarkStart w:id="9" w:name="_Toc393205217"/>
      <w:bookmarkStart w:id="10" w:name="_Toc393205056"/>
      <w:bookmarkStart w:id="11" w:name="_Toc487640990"/>
      <w:bookmarkStart w:id="12" w:name="_Toc393201570"/>
    </w:p>
    <w:p>
      <w:pPr>
        <w:adjustRightInd w:val="0"/>
        <w:snapToGrid w:val="0"/>
        <w:spacing w:line="360" w:lineRule="auto"/>
        <w:jc w:val="center"/>
        <w:rPr>
          <w:b/>
          <w:bCs/>
          <w:sz w:val="28"/>
          <w:szCs w:val="28"/>
        </w:rPr>
      </w:pPr>
      <w:bookmarkStart w:id="14" w:name="_GoBack"/>
      <w:r>
        <w:rPr>
          <w:rFonts w:hint="eastAsia"/>
          <w:b/>
          <w:bCs/>
          <w:sz w:val="28"/>
          <w:szCs w:val="28"/>
        </w:rPr>
        <w:t>前海财险</w:t>
      </w:r>
      <w:r>
        <w:rPr>
          <w:b/>
          <w:bCs/>
          <w:sz w:val="28"/>
          <w:szCs w:val="28"/>
        </w:rPr>
        <w:t>雇主责任保险</w:t>
      </w:r>
      <w:r>
        <w:rPr>
          <w:rFonts w:hint="eastAsia"/>
          <w:b/>
          <w:bCs/>
          <w:sz w:val="28"/>
          <w:szCs w:val="28"/>
        </w:rPr>
        <w:t>（2021版）</w:t>
      </w:r>
      <w:r>
        <w:rPr>
          <w:b/>
          <w:bCs/>
          <w:sz w:val="28"/>
          <w:szCs w:val="28"/>
        </w:rPr>
        <w:t>条款</w:t>
      </w:r>
      <w:bookmarkEnd w:id="0"/>
      <w:bookmarkEnd w:id="1"/>
      <w:bookmarkEnd w:id="2"/>
      <w:bookmarkEnd w:id="3"/>
      <w:bookmarkEnd w:id="4"/>
      <w:bookmarkEnd w:id="5"/>
      <w:bookmarkEnd w:id="6"/>
      <w:bookmarkEnd w:id="7"/>
      <w:bookmarkEnd w:id="8"/>
      <w:bookmarkEnd w:id="9"/>
      <w:bookmarkEnd w:id="10"/>
      <w:bookmarkEnd w:id="11"/>
      <w:bookmarkEnd w:id="12"/>
    </w:p>
    <w:p>
      <w:pPr>
        <w:autoSpaceDE w:val="0"/>
        <w:autoSpaceDN w:val="0"/>
        <w:adjustRightInd w:val="0"/>
        <w:snapToGrid w:val="0"/>
        <w:spacing w:line="360" w:lineRule="auto"/>
        <w:jc w:val="center"/>
        <w:rPr>
          <w:rFonts w:ascii="宋体" w:hAnsi="宋体"/>
          <w:b/>
          <w:bCs/>
          <w:color w:val="000000"/>
          <w:szCs w:val="21"/>
        </w:rPr>
      </w:pPr>
      <w:r>
        <w:rPr>
          <w:rFonts w:hint="eastAsia" w:ascii="宋体" w:hAnsi="宋体"/>
          <w:b/>
          <w:bCs/>
          <w:color w:val="000000"/>
          <w:szCs w:val="21"/>
        </w:rPr>
        <w:t>总则</w:t>
      </w:r>
    </w:p>
    <w:bookmarkEnd w:id="14"/>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第一条</w:t>
      </w:r>
      <w:r>
        <w:rPr>
          <w:rFonts w:hint="eastAsia" w:ascii="宋体" w:hAnsi="宋体"/>
          <w:szCs w:val="21"/>
        </w:rPr>
        <w:t xml:space="preserve"> 本保险合同由保险条款、投保单、保险单、保险凭证以及批单组成。凡涉及本保险合同的约定、均应采用书面形式。</w:t>
      </w:r>
    </w:p>
    <w:p>
      <w:pPr>
        <w:autoSpaceDE w:val="0"/>
        <w:autoSpaceDN w:val="0"/>
        <w:adjustRightInd w:val="0"/>
        <w:snapToGrid w:val="0"/>
        <w:spacing w:line="360" w:lineRule="auto"/>
        <w:ind w:firstLine="422" w:firstLineChars="200"/>
        <w:rPr>
          <w:rFonts w:ascii="宋体" w:hAnsi="宋体"/>
          <w:color w:val="000000"/>
          <w:szCs w:val="21"/>
        </w:rPr>
      </w:pPr>
      <w:r>
        <w:rPr>
          <w:rFonts w:hint="eastAsia" w:ascii="宋体" w:hAnsi="宋体"/>
          <w:b/>
          <w:bCs/>
          <w:szCs w:val="21"/>
        </w:rPr>
        <w:t>第二条</w:t>
      </w:r>
      <w:r>
        <w:rPr>
          <w:rFonts w:hint="eastAsia" w:ascii="宋体" w:hAnsi="宋体"/>
          <w:szCs w:val="21"/>
        </w:rPr>
        <w:t xml:space="preserve"> 凡中华人民共和国境内依法设立的企业、事业单位、社会团体、民办非企业单位、基金会、律师事务所、会计师事务所等组织、有雇工的个体工商户，均可作为本保险合同的投保人和被保险人。</w:t>
      </w:r>
    </w:p>
    <w:p>
      <w:pPr>
        <w:autoSpaceDE w:val="0"/>
        <w:autoSpaceDN w:val="0"/>
        <w:adjustRightInd w:val="0"/>
        <w:snapToGrid w:val="0"/>
        <w:spacing w:line="360" w:lineRule="auto"/>
        <w:jc w:val="center"/>
        <w:rPr>
          <w:rFonts w:ascii="宋体" w:hAnsi="宋体"/>
          <w:b/>
          <w:bCs/>
          <w:color w:val="000000"/>
          <w:szCs w:val="21"/>
        </w:rPr>
      </w:pPr>
      <w:r>
        <w:rPr>
          <w:rFonts w:hint="eastAsia" w:ascii="宋体" w:hAnsi="宋体"/>
          <w:b/>
          <w:bCs/>
          <w:color w:val="000000"/>
          <w:szCs w:val="21"/>
        </w:rPr>
        <w:t>保险责任</w:t>
      </w:r>
    </w:p>
    <w:p>
      <w:pPr>
        <w:adjustRightInd w:val="0"/>
        <w:snapToGrid w:val="0"/>
        <w:spacing w:line="360" w:lineRule="auto"/>
        <w:ind w:firstLine="422" w:firstLineChars="200"/>
        <w:rPr>
          <w:rFonts w:ascii="宋体" w:hAnsi="宋体"/>
          <w:bCs/>
          <w:szCs w:val="21"/>
        </w:rPr>
      </w:pPr>
      <w:r>
        <w:rPr>
          <w:rFonts w:ascii="宋体" w:hAnsi="宋体"/>
          <w:b/>
          <w:bCs/>
          <w:szCs w:val="21"/>
        </w:rPr>
        <w:t>第三条</w:t>
      </w:r>
      <w:r>
        <w:rPr>
          <w:rFonts w:ascii="宋体" w:hAnsi="宋体"/>
          <w:szCs w:val="21"/>
        </w:rPr>
        <w:t xml:space="preserve"> </w:t>
      </w:r>
      <w:r>
        <w:rPr>
          <w:rFonts w:hint="eastAsia" w:ascii="宋体" w:hAnsi="宋体"/>
          <w:szCs w:val="21"/>
        </w:rPr>
        <w:t>在保险期间内，</w:t>
      </w:r>
      <w:r>
        <w:rPr>
          <w:rFonts w:ascii="宋体" w:hAnsi="宋体"/>
          <w:szCs w:val="21"/>
        </w:rPr>
        <w:t>被保险人</w:t>
      </w:r>
      <w:r>
        <w:rPr>
          <w:rFonts w:hint="eastAsia" w:ascii="宋体" w:hAnsi="宋体"/>
          <w:szCs w:val="21"/>
        </w:rPr>
        <w:t>的</w:t>
      </w:r>
      <w:r>
        <w:rPr>
          <w:rFonts w:hint="eastAsia" w:ascii="宋体" w:hAnsi="宋体"/>
          <w:b/>
          <w:bCs/>
          <w:szCs w:val="21"/>
        </w:rPr>
        <w:t>雇员（见释义1，下同）</w:t>
      </w:r>
      <w:r>
        <w:rPr>
          <w:rFonts w:ascii="宋体" w:hAnsi="宋体"/>
          <w:szCs w:val="21"/>
        </w:rPr>
        <w:t>在受雇过程中从事被保险人的业务工作</w:t>
      </w:r>
      <w:r>
        <w:rPr>
          <w:rFonts w:hint="eastAsia" w:ascii="宋体" w:hAnsi="宋体"/>
          <w:szCs w:val="21"/>
        </w:rPr>
        <w:t>而</w:t>
      </w:r>
      <w:r>
        <w:rPr>
          <w:rFonts w:ascii="宋体" w:hAnsi="宋体"/>
          <w:szCs w:val="21"/>
        </w:rPr>
        <w:t>遭受意外</w:t>
      </w:r>
      <w:r>
        <w:rPr>
          <w:rFonts w:hint="eastAsia" w:ascii="宋体" w:hAnsi="宋体"/>
          <w:szCs w:val="21"/>
        </w:rPr>
        <w:t>伤害</w:t>
      </w:r>
      <w:r>
        <w:rPr>
          <w:rFonts w:ascii="宋体" w:hAnsi="宋体"/>
          <w:szCs w:val="21"/>
        </w:rPr>
        <w:t>或</w:t>
      </w:r>
      <w:r>
        <w:rPr>
          <w:rFonts w:hint="eastAsia" w:ascii="宋体" w:hAnsi="宋体"/>
          <w:szCs w:val="21"/>
        </w:rPr>
        <w:t>罹</w:t>
      </w:r>
      <w:r>
        <w:rPr>
          <w:rFonts w:ascii="宋体" w:hAnsi="宋体"/>
          <w:szCs w:val="21"/>
        </w:rPr>
        <w:t>患国家规定的</w:t>
      </w:r>
      <w:r>
        <w:rPr>
          <w:rFonts w:ascii="宋体" w:hAnsi="宋体"/>
          <w:b/>
          <w:bCs/>
          <w:szCs w:val="21"/>
        </w:rPr>
        <w:t>职业病</w:t>
      </w:r>
      <w:r>
        <w:rPr>
          <w:rFonts w:hint="eastAsia" w:ascii="宋体" w:hAnsi="宋体"/>
          <w:b/>
          <w:bCs/>
          <w:szCs w:val="21"/>
        </w:rPr>
        <w:t>（见释义2，下同）</w:t>
      </w:r>
      <w:r>
        <w:rPr>
          <w:rFonts w:ascii="宋体" w:hAnsi="宋体"/>
          <w:szCs w:val="21"/>
        </w:rPr>
        <w:t>所致伤残或死亡，</w:t>
      </w:r>
      <w:r>
        <w:rPr>
          <w:rFonts w:hint="eastAsia" w:ascii="宋体" w:hAnsi="宋体"/>
          <w:szCs w:val="21"/>
        </w:rPr>
        <w:t>且符合国务院颁布的《工伤保险条例》规定可认定为工伤情形的，</w:t>
      </w:r>
      <w:r>
        <w:rPr>
          <w:rFonts w:hint="eastAsia" w:ascii="宋体" w:hAnsi="宋体"/>
          <w:bCs/>
          <w:szCs w:val="21"/>
        </w:rPr>
        <w:t>依照中华人民共和国法律</w:t>
      </w:r>
      <w:r>
        <w:rPr>
          <w:rFonts w:hint="eastAsia" w:ascii="宋体" w:hAnsi="宋体"/>
          <w:szCs w:val="21"/>
        </w:rPr>
        <w:t>（不包括港澳台地区，下同）</w:t>
      </w:r>
      <w:r>
        <w:rPr>
          <w:rFonts w:hint="eastAsia" w:ascii="宋体" w:hAnsi="宋体"/>
          <w:bCs/>
          <w:szCs w:val="21"/>
        </w:rPr>
        <w:t>应由被保险人承担的下列经济赔偿责任，保险人按照本保险合同约定负责赔偿：</w:t>
      </w:r>
    </w:p>
    <w:p>
      <w:pPr>
        <w:adjustRightInd w:val="0"/>
        <w:snapToGrid w:val="0"/>
        <w:spacing w:line="360" w:lineRule="auto"/>
        <w:ind w:firstLine="420" w:firstLineChars="200"/>
        <w:rPr>
          <w:rFonts w:ascii="宋体" w:hAnsi="宋体"/>
          <w:szCs w:val="21"/>
        </w:rPr>
      </w:pPr>
      <w:r>
        <w:rPr>
          <w:rFonts w:hint="eastAsia" w:ascii="宋体" w:hAnsi="宋体"/>
          <w:szCs w:val="21"/>
        </w:rPr>
        <w:t>（一）死亡赔偿责任</w:t>
      </w:r>
    </w:p>
    <w:p>
      <w:pPr>
        <w:adjustRightInd w:val="0"/>
        <w:snapToGrid w:val="0"/>
        <w:spacing w:line="360" w:lineRule="auto"/>
        <w:ind w:firstLine="420" w:firstLineChars="200"/>
        <w:rPr>
          <w:rFonts w:ascii="宋体" w:hAnsi="宋体"/>
          <w:szCs w:val="21"/>
        </w:rPr>
      </w:pPr>
      <w:r>
        <w:rPr>
          <w:rFonts w:hint="eastAsia" w:ascii="宋体" w:hAnsi="宋体"/>
          <w:szCs w:val="21"/>
        </w:rPr>
        <w:t>在保险合同约定的每人伤亡赔偿限额内给付死亡赔偿金。</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雇员死亡前保险人已给付本条第（二）款约定的伤残赔偿金的，死亡赔偿金额应扣除已给付的伤残赔偿金。</w:t>
      </w:r>
    </w:p>
    <w:p>
      <w:pPr>
        <w:adjustRightInd w:val="0"/>
        <w:snapToGrid w:val="0"/>
        <w:spacing w:line="360" w:lineRule="auto"/>
        <w:ind w:firstLine="420" w:firstLineChars="200"/>
        <w:rPr>
          <w:rFonts w:ascii="宋体" w:hAnsi="宋体"/>
          <w:szCs w:val="21"/>
        </w:rPr>
      </w:pPr>
      <w:r>
        <w:rPr>
          <w:rFonts w:hint="eastAsia" w:ascii="宋体" w:hAnsi="宋体"/>
          <w:szCs w:val="21"/>
        </w:rPr>
        <w:t>（二）伤残赔偿责任</w:t>
      </w:r>
    </w:p>
    <w:p>
      <w:pPr>
        <w:adjustRightInd w:val="0"/>
        <w:snapToGrid w:val="0"/>
        <w:spacing w:line="360" w:lineRule="auto"/>
        <w:ind w:firstLine="420" w:firstLineChars="200"/>
        <w:rPr>
          <w:rFonts w:ascii="宋体" w:hAnsi="宋体"/>
          <w:b/>
          <w:szCs w:val="21"/>
        </w:rPr>
      </w:pPr>
      <w:r>
        <w:rPr>
          <w:rFonts w:hint="eastAsia" w:ascii="宋体" w:hAnsi="宋体"/>
          <w:szCs w:val="21"/>
        </w:rPr>
        <w:t>依据具备相关法律法规要求的伤残鉴定资格的机构根据《劳动能力鉴定</w:t>
      </w:r>
      <w:r>
        <w:rPr>
          <w:rFonts w:ascii="宋体" w:hAnsi="宋体"/>
          <w:szCs w:val="21"/>
        </w:rPr>
        <w:t xml:space="preserve"> </w:t>
      </w:r>
      <w:r>
        <w:rPr>
          <w:rFonts w:hint="eastAsia" w:ascii="宋体" w:hAnsi="宋体"/>
          <w:szCs w:val="21"/>
        </w:rPr>
        <w:t>职工工伤与职业病致残等级》（</w:t>
      </w:r>
      <w:r>
        <w:rPr>
          <w:rFonts w:ascii="宋体" w:hAnsi="宋体"/>
          <w:szCs w:val="21"/>
        </w:rPr>
        <w:t>GB/T 16180-2014</w:t>
      </w:r>
      <w:r>
        <w:rPr>
          <w:rFonts w:hint="eastAsia" w:ascii="宋体" w:hAnsi="宋体"/>
          <w:szCs w:val="21"/>
        </w:rPr>
        <w:t>）（以下称《伤残鉴定标准》）出具的伤残程度鉴定书，</w:t>
      </w:r>
      <w:r>
        <w:rPr>
          <w:rFonts w:hint="eastAsia" w:ascii="宋体" w:hAnsi="宋体"/>
          <w:b/>
          <w:szCs w:val="21"/>
        </w:rPr>
        <w:t>在每人伤亡赔偿限额乘以本条款附录约定的《伤残等级赔偿比例表》所对应的赔偿比例计算的数额内给付伤残赔偿金。</w:t>
      </w:r>
    </w:p>
    <w:p>
      <w:pPr>
        <w:adjustRightInd w:val="0"/>
        <w:snapToGrid w:val="0"/>
        <w:spacing w:line="360" w:lineRule="auto"/>
        <w:ind w:firstLine="422" w:firstLineChars="200"/>
        <w:rPr>
          <w:rFonts w:ascii="宋体" w:hAnsi="宋体"/>
          <w:b/>
          <w:szCs w:val="21"/>
        </w:rPr>
      </w:pPr>
      <w:r>
        <w:rPr>
          <w:rFonts w:hint="eastAsia" w:ascii="宋体" w:hAnsi="宋体"/>
          <w:b/>
          <w:szCs w:val="21"/>
        </w:rPr>
        <w:t>附录《伤残等级赔偿比例表》共有四个可选赔偿比例表，具体由投保人、保险人双方协商选定其一并在保险单中载明。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当同一保险事故造成两处或两处以上伤残时，应首先对各处伤残程度分别进行评定，如果几处伤残等级不同，</w:t>
      </w:r>
      <w:r>
        <w:rPr>
          <w:rFonts w:hint="eastAsia" w:ascii="宋体" w:hAnsi="宋体" w:cs="宋体"/>
          <w:b/>
          <w:szCs w:val="21"/>
        </w:rPr>
        <w:t>以最重的伤残等级作为最终的评定结论；</w:t>
      </w:r>
      <w:r>
        <w:rPr>
          <w:rFonts w:hint="eastAsia" w:ascii="宋体" w:hAnsi="宋体" w:cs="宋体"/>
          <w:szCs w:val="21"/>
        </w:rPr>
        <w:t>如果两处或两处以上伤残等级相同，</w:t>
      </w:r>
      <w:r>
        <w:rPr>
          <w:rFonts w:hint="eastAsia" w:ascii="宋体" w:hAnsi="宋体" w:cs="宋体"/>
          <w:b/>
          <w:szCs w:val="21"/>
        </w:rPr>
        <w:t>伤残等级在原评定基础上最多上浮一级，保险人以上浮后的伤残等级作为最终的评定结论</w:t>
      </w:r>
      <w:r>
        <w:rPr>
          <w:rFonts w:hint="eastAsia" w:ascii="宋体" w:hAnsi="宋体" w:cs="宋体"/>
          <w:szCs w:val="21"/>
        </w:rPr>
        <w:t>。</w:t>
      </w:r>
      <w:r>
        <w:rPr>
          <w:rFonts w:hint="eastAsia" w:ascii="宋体" w:hAnsi="宋体"/>
          <w:b/>
          <w:bCs/>
          <w:szCs w:val="21"/>
        </w:rPr>
        <w:t>但在任何情况下，伤残等级不得高于《伤残鉴定标准》</w:t>
      </w:r>
      <w:r>
        <w:rPr>
          <w:rFonts w:ascii="宋体" w:hAnsi="宋体"/>
          <w:b/>
          <w:bCs/>
          <w:szCs w:val="21"/>
        </w:rPr>
        <w:t>所规定的一级</w:t>
      </w:r>
      <w:r>
        <w:rPr>
          <w:rFonts w:hint="eastAsia" w:ascii="宋体" w:hAnsi="宋体"/>
          <w:b/>
          <w:bCs/>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（三）医疗费用赔偿责任</w:t>
      </w:r>
    </w:p>
    <w:p>
      <w:pPr>
        <w:adjustRightInd w:val="0"/>
        <w:snapToGrid w:val="0"/>
        <w:spacing w:line="360" w:lineRule="auto"/>
        <w:ind w:firstLine="420" w:firstLineChars="200"/>
        <w:rPr>
          <w:rFonts w:ascii="宋体" w:hAnsi="宋体"/>
          <w:szCs w:val="21"/>
        </w:rPr>
      </w:pPr>
      <w:r>
        <w:rPr>
          <w:rFonts w:hint="eastAsia" w:ascii="宋体" w:hAnsi="宋体"/>
          <w:szCs w:val="21"/>
        </w:rPr>
        <w:t>保险人负责赔偿实际支出的、</w:t>
      </w:r>
      <w:r>
        <w:rPr>
          <w:rFonts w:hint="eastAsia" w:ascii="宋体" w:hAnsi="宋体" w:cs="宋体"/>
          <w:szCs w:val="21"/>
        </w:rPr>
        <w:t>符合</w:t>
      </w:r>
      <w:r>
        <w:rPr>
          <w:rFonts w:hint="eastAsia" w:ascii="宋体" w:hAnsi="宋体" w:cs="宋体"/>
          <w:b/>
          <w:bCs/>
          <w:szCs w:val="21"/>
        </w:rPr>
        <w:t>社会基本医疗保险</w:t>
      </w:r>
      <w:r>
        <w:rPr>
          <w:rFonts w:hint="eastAsia" w:ascii="宋体" w:hAnsi="宋体" w:cs="宋体"/>
          <w:szCs w:val="21"/>
        </w:rPr>
        <w:t>范围内可报销的、必要且合理的医疗费用，保险人</w:t>
      </w:r>
      <w:r>
        <w:rPr>
          <w:rFonts w:hint="eastAsia" w:ascii="宋体" w:hAnsi="宋体" w:cs="宋体"/>
          <w:b/>
          <w:szCs w:val="21"/>
        </w:rPr>
        <w:t>在扣除被保险人已从社会基本医疗保险、公费医疗保险、工作单位、包括保险人在内的任何商业保险机构获得的医疗费用补偿后，对剩余部分费用</w:t>
      </w:r>
      <w:r>
        <w:rPr>
          <w:rFonts w:hint="eastAsia" w:ascii="宋体" w:hAnsi="宋体"/>
          <w:b/>
          <w:szCs w:val="21"/>
        </w:rPr>
        <w:t>在扣除每次事故每人医疗费用免赔额</w:t>
      </w:r>
      <w:r>
        <w:rPr>
          <w:rFonts w:hint="eastAsia" w:ascii="宋体" w:hAnsi="宋体"/>
          <w:szCs w:val="21"/>
        </w:rPr>
        <w:t>后在每人医疗费用赔偿限额内进行赔偿。</w:t>
      </w:r>
    </w:p>
    <w:p>
      <w:pPr>
        <w:adjustRightInd w:val="0"/>
        <w:snapToGrid w:val="0"/>
        <w:spacing w:line="360" w:lineRule="auto"/>
        <w:ind w:firstLine="422" w:firstLineChars="200"/>
        <w:rPr>
          <w:rFonts w:ascii="宋体" w:hAnsi="宋体"/>
          <w:b/>
          <w:szCs w:val="21"/>
        </w:rPr>
      </w:pPr>
      <w:r>
        <w:rPr>
          <w:rFonts w:hint="eastAsia" w:ascii="宋体" w:hAnsi="宋体"/>
          <w:b/>
          <w:szCs w:val="21"/>
        </w:rPr>
        <w:t>除紧急抢救外，被保险人的雇员应在治疗地二级以上（含二级）公立医院或保险人认可的医疗机构就诊。</w:t>
      </w:r>
    </w:p>
    <w:p>
      <w:pPr>
        <w:adjustRightInd w:val="0"/>
        <w:snapToGrid w:val="0"/>
        <w:spacing w:line="360" w:lineRule="auto"/>
        <w:ind w:firstLine="420" w:firstLineChars="200"/>
        <w:rPr>
          <w:rFonts w:ascii="宋体" w:hAnsi="宋体"/>
          <w:szCs w:val="21"/>
        </w:rPr>
      </w:pPr>
      <w:r>
        <w:rPr>
          <w:rFonts w:hint="eastAsia" w:ascii="宋体" w:hAnsi="宋体"/>
          <w:szCs w:val="21"/>
        </w:rPr>
        <w:t>（四）误工费用赔偿责任</w:t>
      </w:r>
    </w:p>
    <w:p>
      <w:pPr>
        <w:adjustRightInd w:val="0"/>
        <w:snapToGrid w:val="0"/>
        <w:spacing w:line="360" w:lineRule="auto"/>
        <w:ind w:firstLine="420" w:firstLineChars="200"/>
        <w:rPr>
          <w:rFonts w:ascii="宋体" w:hAnsi="宋体"/>
          <w:bCs/>
          <w:szCs w:val="21"/>
        </w:rPr>
      </w:pPr>
      <w:r>
        <w:rPr>
          <w:rFonts w:hint="eastAsia" w:ascii="宋体" w:hAnsi="宋体"/>
          <w:szCs w:val="21"/>
        </w:rPr>
        <w:t>被保险人雇员暂时丧失工作能力的，</w:t>
      </w:r>
      <w:r>
        <w:rPr>
          <w:rFonts w:hint="eastAsia" w:ascii="宋体" w:hAnsi="宋体"/>
          <w:b/>
          <w:bCs/>
          <w:szCs w:val="21"/>
        </w:rPr>
        <w:t>保险人扣除本保险合同约定的免赔天数后，负责赔偿被保险人暂时丧失工作能力</w:t>
      </w:r>
      <w:r>
        <w:rPr>
          <w:rFonts w:ascii="宋体" w:hAnsi="宋体"/>
          <w:b/>
          <w:bCs/>
          <w:szCs w:val="21"/>
        </w:rPr>
        <w:t>的</w:t>
      </w:r>
      <w:r>
        <w:rPr>
          <w:rFonts w:hint="eastAsia" w:ascii="宋体" w:hAnsi="宋体"/>
          <w:b/>
          <w:bCs/>
          <w:szCs w:val="21"/>
        </w:rPr>
        <w:t>雇员</w:t>
      </w:r>
      <w:r>
        <w:rPr>
          <w:rFonts w:ascii="宋体" w:hAnsi="宋体"/>
          <w:b/>
          <w:bCs/>
          <w:szCs w:val="21"/>
        </w:rPr>
        <w:t>的</w:t>
      </w:r>
      <w:r>
        <w:rPr>
          <w:rFonts w:hint="eastAsia" w:ascii="宋体" w:hAnsi="宋体"/>
          <w:b/>
          <w:bCs/>
          <w:szCs w:val="21"/>
        </w:rPr>
        <w:t>误工费用赔偿金。</w:t>
      </w:r>
    </w:p>
    <w:p>
      <w:pPr>
        <w:adjustRightInd w:val="0"/>
        <w:snapToGrid w:val="0"/>
        <w:spacing w:line="360" w:lineRule="auto"/>
        <w:ind w:firstLine="420" w:firstLineChars="200"/>
        <w:rPr>
          <w:rFonts w:ascii="宋体" w:hAnsi="宋体"/>
          <w:b/>
          <w:bCs/>
          <w:szCs w:val="21"/>
        </w:rPr>
      </w:pPr>
      <w:r>
        <w:rPr>
          <w:rFonts w:hint="eastAsia" w:ascii="宋体" w:hAnsi="宋体"/>
          <w:bCs/>
          <w:szCs w:val="21"/>
        </w:rPr>
        <w:t>误工费用赔偿金额=每人每天误工费赔偿标准×</w:t>
      </w:r>
      <w:r>
        <w:rPr>
          <w:rFonts w:ascii="宋体" w:hAnsi="宋体"/>
          <w:bCs/>
          <w:szCs w:val="21"/>
        </w:rPr>
        <w:t>（</w:t>
      </w:r>
      <w:r>
        <w:rPr>
          <w:rFonts w:hint="eastAsia" w:ascii="宋体" w:hAnsi="宋体"/>
          <w:bCs/>
          <w:szCs w:val="21"/>
        </w:rPr>
        <w:t>暂时丧失工作能力</w:t>
      </w:r>
      <w:r>
        <w:rPr>
          <w:rFonts w:ascii="宋体" w:hAnsi="宋体"/>
          <w:bCs/>
          <w:szCs w:val="21"/>
        </w:rPr>
        <w:t>的</w:t>
      </w:r>
      <w:r>
        <w:rPr>
          <w:rFonts w:hint="eastAsia" w:ascii="宋体" w:hAnsi="宋体"/>
          <w:bCs/>
          <w:szCs w:val="21"/>
        </w:rPr>
        <w:t>雇员</w:t>
      </w:r>
      <w:r>
        <w:rPr>
          <w:rFonts w:ascii="宋体" w:hAnsi="宋体"/>
          <w:bCs/>
          <w:szCs w:val="21"/>
        </w:rPr>
        <w:t>的实际暂时丧失工作能力天数－</w:t>
      </w:r>
      <w:r>
        <w:rPr>
          <w:rFonts w:hint="eastAsia" w:ascii="宋体" w:hAnsi="宋体"/>
          <w:bCs/>
          <w:szCs w:val="21"/>
        </w:rPr>
        <w:t>保险合同约定的免赔天数</w:t>
      </w:r>
      <w:r>
        <w:rPr>
          <w:rFonts w:ascii="宋体" w:hAnsi="宋体"/>
          <w:bCs/>
          <w:szCs w:val="21"/>
        </w:rPr>
        <w:t>）</w:t>
      </w:r>
      <w:r>
        <w:rPr>
          <w:rFonts w:hint="eastAsia" w:ascii="宋体" w:hAnsi="宋体"/>
          <w:bCs/>
          <w:szCs w:val="21"/>
        </w:rPr>
        <w:t>。实际</w:t>
      </w:r>
      <w:r>
        <w:rPr>
          <w:rFonts w:hint="eastAsia" w:ascii="宋体" w:hAnsi="宋体"/>
          <w:b/>
          <w:szCs w:val="21"/>
        </w:rPr>
        <w:t>暂时丧失工作能力天数</w:t>
      </w:r>
      <w:r>
        <w:rPr>
          <w:rFonts w:hint="eastAsia" w:ascii="宋体" w:hAnsi="宋体"/>
          <w:b/>
          <w:bCs/>
          <w:szCs w:val="21"/>
        </w:rPr>
        <w:t>以该雇员医疗期满日和确定伤残程度日期的先发生者为限，最长不超过365天。</w:t>
      </w:r>
      <w:r>
        <w:rPr>
          <w:rFonts w:hint="eastAsia" w:ascii="宋体" w:hAnsi="宋体"/>
          <w:szCs w:val="21"/>
        </w:rPr>
        <w:t>每人每天误工费赔偿标准由投保人、保险人双方协商确定并在保险单中载明，</w:t>
      </w:r>
      <w:r>
        <w:rPr>
          <w:rFonts w:hint="eastAsia" w:ascii="宋体" w:hAnsi="宋体"/>
          <w:b/>
          <w:bCs/>
          <w:szCs w:val="21"/>
        </w:rPr>
        <w:t>且不超过暂时丧失工作能力</w:t>
      </w:r>
      <w:r>
        <w:rPr>
          <w:rFonts w:ascii="宋体" w:hAnsi="宋体"/>
          <w:b/>
          <w:bCs/>
          <w:szCs w:val="21"/>
        </w:rPr>
        <w:t>的</w:t>
      </w:r>
      <w:r>
        <w:rPr>
          <w:rFonts w:hint="eastAsia" w:ascii="宋体" w:hAnsi="宋体"/>
          <w:b/>
          <w:bCs/>
          <w:szCs w:val="21"/>
        </w:rPr>
        <w:t>雇员</w:t>
      </w:r>
      <w:r>
        <w:rPr>
          <w:rFonts w:ascii="宋体" w:hAnsi="宋体"/>
          <w:b/>
          <w:bCs/>
          <w:szCs w:val="21"/>
        </w:rPr>
        <w:t>的申报月工资标准/30</w:t>
      </w:r>
      <w:r>
        <w:rPr>
          <w:rFonts w:hint="eastAsia" w:ascii="宋体" w:hAnsi="宋体"/>
          <w:b/>
          <w:bCs/>
          <w:szCs w:val="21"/>
        </w:rPr>
        <w:t>天。</w:t>
      </w:r>
    </w:p>
    <w:p>
      <w:pPr>
        <w:autoSpaceDE w:val="0"/>
        <w:autoSpaceDN w:val="0"/>
        <w:adjustRightInd w:val="0"/>
        <w:snapToGrid w:val="0"/>
        <w:spacing w:line="360" w:lineRule="auto"/>
        <w:ind w:firstLine="422" w:firstLineChars="200"/>
        <w:rPr>
          <w:rFonts w:ascii="宋体" w:hAnsi="宋体"/>
          <w:b/>
          <w:color w:val="000000"/>
          <w:szCs w:val="21"/>
        </w:rPr>
      </w:pPr>
      <w:r>
        <w:rPr>
          <w:rFonts w:hint="eastAsia" w:ascii="宋体" w:hAnsi="宋体"/>
          <w:b/>
          <w:bCs/>
          <w:szCs w:val="21"/>
        </w:rPr>
        <w:t>第四条</w:t>
      </w:r>
      <w:r>
        <w:rPr>
          <w:rFonts w:hint="eastAsia" w:ascii="宋体" w:hAnsi="宋体"/>
          <w:szCs w:val="21"/>
        </w:rPr>
        <w:t xml:space="preserve"> </w:t>
      </w:r>
      <w:r>
        <w:rPr>
          <w:rFonts w:hint="eastAsia" w:ascii="宋体" w:hAnsi="宋体"/>
          <w:bCs/>
          <w:szCs w:val="21"/>
        </w:rPr>
        <w:t>保险事故发生后，被保险人因保险事故而被提起仲裁或者诉讼的，对应由被保险人支付的仲裁或诉讼费用以及事先经保险人书面同意支付的其他必要的、合理的费用（以下简称“法律费用”），保险人按照本保险合同约定也负责赔偿。</w:t>
      </w:r>
    </w:p>
    <w:p>
      <w:pPr>
        <w:autoSpaceDE w:val="0"/>
        <w:autoSpaceDN w:val="0"/>
        <w:adjustRightInd w:val="0"/>
        <w:snapToGrid w:val="0"/>
        <w:spacing w:line="360" w:lineRule="auto"/>
        <w:jc w:val="center"/>
        <w:rPr>
          <w:rFonts w:ascii="宋体" w:hAnsi="宋体"/>
          <w:b/>
          <w:bCs/>
          <w:color w:val="000000"/>
          <w:szCs w:val="21"/>
        </w:rPr>
      </w:pPr>
      <w:r>
        <w:rPr>
          <w:rFonts w:hint="eastAsia" w:ascii="宋体" w:hAnsi="宋体"/>
          <w:b/>
          <w:bCs/>
          <w:color w:val="000000"/>
          <w:szCs w:val="21"/>
        </w:rPr>
        <w:t>责任免除</w:t>
      </w:r>
    </w:p>
    <w:p>
      <w:pPr>
        <w:adjustRightInd w:val="0"/>
        <w:snapToGrid w:val="0"/>
        <w:spacing w:line="360" w:lineRule="auto"/>
        <w:ind w:firstLine="422" w:firstLineChars="200"/>
        <w:rPr>
          <w:rFonts w:ascii="宋体" w:hAnsi="宋体"/>
          <w:b/>
          <w:szCs w:val="21"/>
        </w:rPr>
      </w:pPr>
      <w:r>
        <w:rPr>
          <w:rFonts w:hint="eastAsia" w:ascii="宋体" w:hAnsi="宋体"/>
          <w:b/>
          <w:bCs/>
          <w:szCs w:val="21"/>
        </w:rPr>
        <w:t xml:space="preserve">第五条 </w:t>
      </w:r>
      <w:r>
        <w:rPr>
          <w:rFonts w:hint="eastAsia" w:ascii="宋体" w:hAnsi="宋体"/>
          <w:b/>
          <w:szCs w:val="21"/>
        </w:rPr>
        <w:t>下列原因造成的损失、费用和责任，保险人不负责赔偿：</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（一）投保人、被保险人及其代表的故意行为、重大过失行为；</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（二）战争、敌对行动、军事行为、武装冲突、罢工、骚乱、暴动、恐怖活动；</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（三）核辐射、核爆炸、核污染及其他放射性污染；</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（四）大气污染、土地污染、水污染及其他各种污染；</w:t>
      </w:r>
    </w:p>
    <w:p>
      <w:pPr>
        <w:adjustRightInd w:val="0"/>
        <w:snapToGrid w:val="0"/>
        <w:spacing w:line="360" w:lineRule="auto"/>
        <w:ind w:firstLine="422" w:firstLineChars="200"/>
        <w:rPr>
          <w:rFonts w:ascii="宋体" w:hAnsi="宋体"/>
          <w:b/>
          <w:szCs w:val="21"/>
        </w:rPr>
      </w:pPr>
      <w:r>
        <w:rPr>
          <w:rFonts w:hint="eastAsia" w:ascii="宋体" w:hAnsi="宋体"/>
          <w:b/>
          <w:bCs/>
          <w:szCs w:val="21"/>
        </w:rPr>
        <w:t>（五）行政行为或司法行为</w:t>
      </w:r>
      <w:r>
        <w:rPr>
          <w:rFonts w:hint="eastAsia" w:ascii="宋体" w:hAnsi="宋体"/>
          <w:b/>
          <w:szCs w:val="21"/>
        </w:rPr>
        <w:t>；</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（六）雇员的故意行为、犯罪行为或违法行为；</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（七）雇员因职业病以外的疾病、传染病、分娩、流产以及因上述原因接受医疗、诊治；</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（八）雇员自残、自伤、自杀、打架、斗殴及无合法有效驾驶证照驾驶各种机动车辆；</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（九）雇员</w:t>
      </w:r>
      <w:r>
        <w:rPr>
          <w:rFonts w:ascii="宋体" w:hAnsi="宋体"/>
          <w:b/>
          <w:bCs/>
          <w:szCs w:val="21"/>
        </w:rPr>
        <w:t>因非职业原因而受酒精或药剂的影响</w:t>
      </w:r>
      <w:r>
        <w:rPr>
          <w:rFonts w:hint="eastAsia" w:ascii="宋体" w:hAnsi="宋体"/>
          <w:b/>
          <w:bCs/>
          <w:szCs w:val="21"/>
        </w:rPr>
        <w:t>。</w:t>
      </w:r>
    </w:p>
    <w:p>
      <w:pPr>
        <w:adjustRightInd w:val="0"/>
        <w:snapToGrid w:val="0"/>
        <w:spacing w:line="360" w:lineRule="auto"/>
        <w:ind w:firstLine="422" w:firstLineChars="200"/>
        <w:rPr>
          <w:rFonts w:ascii="宋体" w:hAnsi="宋体"/>
          <w:b/>
          <w:szCs w:val="21"/>
        </w:rPr>
      </w:pPr>
      <w:r>
        <w:rPr>
          <w:rFonts w:hint="eastAsia" w:ascii="宋体" w:hAnsi="宋体"/>
          <w:b/>
          <w:szCs w:val="21"/>
        </w:rPr>
        <w:t>第六条 下列损失、费用和责任，保险人不负责赔偿：</w:t>
      </w:r>
    </w:p>
    <w:p>
      <w:pPr>
        <w:adjustRightInd w:val="0"/>
        <w:snapToGrid w:val="0"/>
        <w:spacing w:line="360" w:lineRule="auto"/>
        <w:ind w:firstLine="422" w:firstLineChars="200"/>
        <w:rPr>
          <w:rFonts w:ascii="宋体" w:hAnsi="宋体"/>
          <w:b/>
          <w:szCs w:val="21"/>
        </w:rPr>
      </w:pPr>
      <w:r>
        <w:rPr>
          <w:rFonts w:hint="eastAsia" w:ascii="宋体" w:hAnsi="宋体"/>
          <w:b/>
          <w:szCs w:val="21"/>
        </w:rPr>
        <w:t>（一）被保险人应该承担的合同责任，但无合同存在时仍然应由被保险人承担的经济赔偿责任不在此限；</w:t>
      </w:r>
    </w:p>
    <w:p>
      <w:pPr>
        <w:adjustRightInd w:val="0"/>
        <w:snapToGrid w:val="0"/>
        <w:spacing w:line="360" w:lineRule="auto"/>
        <w:ind w:firstLine="422" w:firstLineChars="200"/>
        <w:rPr>
          <w:rFonts w:ascii="宋体" w:hAnsi="宋体"/>
          <w:b/>
          <w:szCs w:val="21"/>
        </w:rPr>
      </w:pPr>
      <w:r>
        <w:rPr>
          <w:rFonts w:hint="eastAsia" w:ascii="宋体" w:hAnsi="宋体"/>
          <w:b/>
          <w:szCs w:val="21"/>
        </w:rPr>
        <w:t>（二）罚款、罚金及惩罚性赔偿；</w:t>
      </w:r>
    </w:p>
    <w:p>
      <w:pPr>
        <w:adjustRightInd w:val="0"/>
        <w:snapToGrid w:val="0"/>
        <w:spacing w:line="360" w:lineRule="auto"/>
        <w:ind w:firstLine="422" w:firstLineChars="200"/>
        <w:rPr>
          <w:rFonts w:ascii="宋体" w:hAnsi="宋体"/>
          <w:b/>
          <w:szCs w:val="21"/>
        </w:rPr>
      </w:pPr>
      <w:r>
        <w:rPr>
          <w:rFonts w:hint="eastAsia" w:ascii="宋体" w:hAnsi="宋体"/>
          <w:b/>
          <w:szCs w:val="21"/>
        </w:rPr>
        <w:t>（三）精神损害赔偿；</w:t>
      </w:r>
    </w:p>
    <w:p>
      <w:pPr>
        <w:adjustRightInd w:val="0"/>
        <w:snapToGrid w:val="0"/>
        <w:spacing w:line="360" w:lineRule="auto"/>
        <w:ind w:firstLine="422" w:firstLineChars="200"/>
        <w:rPr>
          <w:rFonts w:ascii="宋体" w:hAnsi="宋体"/>
          <w:b/>
          <w:szCs w:val="21"/>
        </w:rPr>
      </w:pPr>
      <w:r>
        <w:rPr>
          <w:rFonts w:hint="eastAsia" w:ascii="宋体" w:hAnsi="宋体"/>
          <w:b/>
          <w:szCs w:val="21"/>
        </w:rPr>
        <w:t>（四）间接损失；</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（五）</w:t>
      </w:r>
      <w:r>
        <w:rPr>
          <w:rFonts w:ascii="宋体" w:hAnsi="宋体"/>
          <w:b/>
          <w:bCs/>
          <w:szCs w:val="21"/>
        </w:rPr>
        <w:t>除</w:t>
      </w:r>
      <w:r>
        <w:rPr>
          <w:rFonts w:hint="eastAsia" w:ascii="宋体" w:hAnsi="宋体"/>
          <w:b/>
          <w:bCs/>
          <w:szCs w:val="21"/>
        </w:rPr>
        <w:t>另有约</w:t>
      </w:r>
      <w:r>
        <w:rPr>
          <w:rFonts w:ascii="宋体" w:hAnsi="宋体"/>
          <w:b/>
          <w:bCs/>
          <w:szCs w:val="21"/>
        </w:rPr>
        <w:t>定外，在中华人民共和国境外所发生的</w:t>
      </w:r>
      <w:r>
        <w:rPr>
          <w:rFonts w:hint="eastAsia" w:ascii="宋体" w:hAnsi="宋体"/>
          <w:b/>
          <w:bCs/>
          <w:szCs w:val="21"/>
        </w:rPr>
        <w:t>雇员</w:t>
      </w:r>
      <w:r>
        <w:rPr>
          <w:rFonts w:ascii="宋体" w:hAnsi="宋体"/>
          <w:b/>
          <w:bCs/>
          <w:szCs w:val="21"/>
        </w:rPr>
        <w:t>的伤残或死亡；</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（六）超出雇员所在地工伤保险诊疗项目目录、工伤保险药品目录、工伤保险住院服务标准的医疗费用；</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（七）工伤保险已经支付的费用；</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（八）雇员在中华人民共和国境外（包括港、澳、台地区）发生的人身伤亡；</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（九）被保险人对其承包商的雇员的赔偿责任；</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（十）陪护费、伙食费、营养费、交通费、取暖费、空调费及安装假肢、假牙、假眼和残疾用具等费用；</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（十一）本保险合同中载明的每次事故每人医疗费用免赔额或按照本保险合同中载明的每次事故每人医疗费用免赔率计算的免赔额</w:t>
      </w:r>
      <w:r>
        <w:rPr>
          <w:rFonts w:ascii="宋体" w:hAnsi="宋体"/>
          <w:b/>
          <w:bCs/>
          <w:szCs w:val="21"/>
        </w:rPr>
        <w:t>。</w:t>
      </w:r>
    </w:p>
    <w:p>
      <w:pPr>
        <w:autoSpaceDE w:val="0"/>
        <w:autoSpaceDN w:val="0"/>
        <w:adjustRightInd w:val="0"/>
        <w:snapToGrid w:val="0"/>
        <w:spacing w:line="360" w:lineRule="auto"/>
        <w:jc w:val="center"/>
        <w:rPr>
          <w:rFonts w:hint="eastAsia" w:ascii="宋体" w:hAnsi="宋体"/>
          <w:b/>
          <w:bCs/>
          <w:color w:val="000000"/>
          <w:szCs w:val="21"/>
        </w:rPr>
      </w:pPr>
      <w:r>
        <w:rPr>
          <w:rFonts w:hint="eastAsia" w:ascii="宋体" w:hAnsi="宋体"/>
          <w:b/>
          <w:bCs/>
          <w:color w:val="000000"/>
          <w:szCs w:val="21"/>
        </w:rPr>
        <w:t>赔偿限额与免赔额、免赔天数</w:t>
      </w:r>
    </w:p>
    <w:p>
      <w:pPr>
        <w:adjustRightInd w:val="0"/>
        <w:snapToGrid w:val="0"/>
        <w:spacing w:line="360" w:lineRule="auto"/>
        <w:ind w:firstLine="422" w:firstLineChars="200"/>
        <w:rPr>
          <w:rFonts w:ascii="宋体" w:hAnsi="宋体"/>
          <w:szCs w:val="21"/>
        </w:rPr>
      </w:pPr>
      <w:r>
        <w:rPr>
          <w:rFonts w:hint="eastAsia" w:ascii="宋体" w:hAnsi="宋体"/>
          <w:b/>
          <w:bCs/>
          <w:szCs w:val="21"/>
        </w:rPr>
        <w:t>第七条</w:t>
      </w:r>
      <w:r>
        <w:rPr>
          <w:rFonts w:hint="eastAsia" w:ascii="宋体" w:hAnsi="宋体"/>
          <w:szCs w:val="21"/>
        </w:rPr>
        <w:t xml:space="preserve"> 本保险合同的赔偿限额包括每次事故赔偿限额、累计赔偿限额和每人赔偿限额，其中每人赔偿限额分为每人伤亡赔偿限额、每人医疗费用赔偿限额、每人误工费用赔偿限额和每人法律费用赔偿限额，由投保人与保险人协商确定，并在保险单中载明。</w:t>
      </w:r>
    </w:p>
    <w:p>
      <w:pPr>
        <w:adjustRightInd w:val="0"/>
        <w:snapToGrid w:val="0"/>
        <w:spacing w:line="360" w:lineRule="auto"/>
        <w:ind w:firstLine="422" w:firstLineChars="200"/>
        <w:rPr>
          <w:rFonts w:ascii="宋体" w:hAnsi="宋体"/>
          <w:szCs w:val="21"/>
        </w:rPr>
      </w:pPr>
      <w:r>
        <w:rPr>
          <w:rFonts w:hint="eastAsia" w:ascii="宋体" w:hAnsi="宋体"/>
          <w:b/>
          <w:bCs/>
          <w:szCs w:val="21"/>
        </w:rPr>
        <w:t>第八条</w:t>
      </w:r>
      <w:r>
        <w:rPr>
          <w:rFonts w:hint="eastAsia" w:ascii="宋体" w:hAnsi="宋体"/>
          <w:szCs w:val="21"/>
        </w:rPr>
        <w:t xml:space="preserve"> </w:t>
      </w:r>
      <w:r>
        <w:rPr>
          <w:rFonts w:hint="eastAsia" w:ascii="宋体" w:hAnsi="宋体"/>
          <w:b/>
          <w:szCs w:val="21"/>
        </w:rPr>
        <w:t>每次事故每人医疗费用免赔额以及每次事故每人误工费用免赔天数由投保人与保险人在签订保险合同时协商确定，并在保险单中载明。</w:t>
      </w:r>
    </w:p>
    <w:p>
      <w:pPr>
        <w:autoSpaceDE w:val="0"/>
        <w:autoSpaceDN w:val="0"/>
        <w:adjustRightInd w:val="0"/>
        <w:snapToGrid w:val="0"/>
        <w:spacing w:line="360" w:lineRule="auto"/>
        <w:jc w:val="center"/>
        <w:rPr>
          <w:rFonts w:ascii="宋体" w:hAnsi="宋体"/>
          <w:b/>
          <w:bCs/>
          <w:color w:val="000000"/>
          <w:szCs w:val="21"/>
        </w:rPr>
      </w:pPr>
      <w:r>
        <w:rPr>
          <w:rFonts w:hint="eastAsia" w:ascii="宋体" w:hAnsi="宋体"/>
          <w:b/>
          <w:bCs/>
          <w:color w:val="000000"/>
          <w:szCs w:val="21"/>
        </w:rPr>
        <w:t>保险期间</w:t>
      </w:r>
    </w:p>
    <w:p>
      <w:pPr>
        <w:autoSpaceDE w:val="0"/>
        <w:autoSpaceDN w:val="0"/>
        <w:adjustRightInd w:val="0"/>
        <w:snapToGrid w:val="0"/>
        <w:spacing w:line="360" w:lineRule="auto"/>
        <w:ind w:firstLine="422" w:firstLineChars="200"/>
        <w:rPr>
          <w:rFonts w:ascii="宋体" w:hAnsi="宋体"/>
          <w:color w:val="000000"/>
          <w:szCs w:val="21"/>
        </w:rPr>
      </w:pPr>
      <w:r>
        <w:rPr>
          <w:rFonts w:hint="eastAsia" w:ascii="宋体" w:hAnsi="宋体"/>
          <w:b/>
          <w:szCs w:val="21"/>
        </w:rPr>
        <w:t xml:space="preserve">第九条 </w:t>
      </w:r>
      <w:r>
        <w:rPr>
          <w:rFonts w:hint="eastAsia" w:ascii="宋体" w:hAnsi="宋体"/>
          <w:szCs w:val="21"/>
        </w:rPr>
        <w:t>除另有约定外，本保险合同的保险期间为一年，以保险单载明的起讫时间为准。</w:t>
      </w:r>
    </w:p>
    <w:p>
      <w:pPr>
        <w:autoSpaceDE w:val="0"/>
        <w:autoSpaceDN w:val="0"/>
        <w:adjustRightInd w:val="0"/>
        <w:snapToGrid w:val="0"/>
        <w:spacing w:line="360" w:lineRule="auto"/>
        <w:jc w:val="center"/>
        <w:rPr>
          <w:rFonts w:ascii="宋体" w:hAnsi="宋体"/>
          <w:b/>
          <w:bCs/>
          <w:color w:val="000000"/>
          <w:szCs w:val="21"/>
        </w:rPr>
      </w:pPr>
      <w:r>
        <w:rPr>
          <w:rFonts w:hint="eastAsia" w:ascii="宋体" w:hAnsi="宋体"/>
          <w:b/>
          <w:bCs/>
          <w:color w:val="000000"/>
          <w:szCs w:val="21"/>
        </w:rPr>
        <w:t>保险人义务</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第十条 </w:t>
      </w:r>
      <w:r>
        <w:rPr>
          <w:rFonts w:hint="eastAsia" w:ascii="宋体" w:hAnsi="宋体"/>
          <w:szCs w:val="21"/>
        </w:rPr>
        <w:t>订立本保险合同时，采用保险人提供的格式条款的，保险人向投保人提供的投保单应当附格式条款，保险人应当向投保人说明本保险合同的内容。对本保险合同中免除保险人责任的条款，保险人在订立合同时应当在投保单、保险单或者其他保险凭证上作出足以引起投保人注意的提示，并对该条款的内容以书面或者口头形式向投保人作出明确说明；未作提示或者明确说明的，该条款不产生效力。</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第十一条 </w:t>
      </w:r>
      <w:r>
        <w:rPr>
          <w:rFonts w:hint="eastAsia" w:ascii="宋体" w:hAnsi="宋体"/>
          <w:szCs w:val="21"/>
        </w:rPr>
        <w:t>本保险合同成立后，保险人应当及时向投保人签发保险单或其他保险凭证。</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第十二条 </w:t>
      </w:r>
      <w:r>
        <w:rPr>
          <w:rFonts w:hint="eastAsia" w:ascii="宋体" w:hAnsi="宋体"/>
          <w:szCs w:val="21"/>
        </w:rPr>
        <w:t>保险人按照条款的约定，认为被保险人提供的有关索赔的证明和资料不完整的，应当及时一次性通知投保人、被保险人补充提供。</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第十三条 </w:t>
      </w:r>
      <w:r>
        <w:rPr>
          <w:rFonts w:hint="eastAsia" w:ascii="宋体" w:hAnsi="宋体"/>
          <w:szCs w:val="21"/>
        </w:rPr>
        <w:t>保险人收到被保险人的赔偿保险金的请求后，应当及时作出是否属于保险责任的核定；情形复杂的，应当在三十日内作出核定，但本保险合同另有约定的除外。</w:t>
      </w:r>
    </w:p>
    <w:p>
      <w:pPr>
        <w:adjustRightInd w:val="0"/>
        <w:snapToGrid w:val="0"/>
        <w:spacing w:line="360" w:lineRule="auto"/>
        <w:ind w:firstLine="420" w:firstLineChars="200"/>
        <w:rPr>
          <w:rFonts w:ascii="宋体" w:hAnsi="宋体"/>
          <w:szCs w:val="21"/>
        </w:rPr>
      </w:pPr>
      <w:r>
        <w:rPr>
          <w:rFonts w:hint="eastAsia" w:ascii="宋体" w:hAnsi="宋体"/>
          <w:szCs w:val="21"/>
        </w:rPr>
        <w:t>保险人应当将核定结果通知被保险人；对属于保险责任的，在与被保险人达成赔偿保险金的协议后十日内，履行赔偿保险金义务。本保险合同对赔偿保险金的期限有约定的，保险人应当按照约定履行赔偿保险金的义务。保险人依照前款的规定作出核定后，对不属于保险责任的，应当自作出核定之日起三日内向被保险人发出拒绝赔偿保险金通知书，并说明理由。</w:t>
      </w:r>
    </w:p>
    <w:p>
      <w:pPr>
        <w:adjustRightInd w:val="0"/>
        <w:snapToGrid w:val="0"/>
        <w:spacing w:line="360" w:lineRule="auto"/>
        <w:ind w:firstLine="422" w:firstLineChars="200"/>
        <w:rPr>
          <w:rFonts w:ascii="宋体" w:hAnsi="宋体"/>
          <w:color w:val="000000"/>
          <w:szCs w:val="21"/>
        </w:rPr>
      </w:pPr>
      <w:r>
        <w:rPr>
          <w:rFonts w:hint="eastAsia" w:ascii="宋体" w:hAnsi="宋体"/>
          <w:b/>
          <w:bCs/>
          <w:szCs w:val="21"/>
        </w:rPr>
        <w:t xml:space="preserve">第十四条 </w:t>
      </w:r>
      <w:r>
        <w:rPr>
          <w:rFonts w:hint="eastAsia" w:ascii="宋体" w:hAnsi="宋体"/>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pPr>
        <w:autoSpaceDE w:val="0"/>
        <w:autoSpaceDN w:val="0"/>
        <w:adjustRightInd w:val="0"/>
        <w:snapToGrid w:val="0"/>
        <w:spacing w:line="360" w:lineRule="auto"/>
        <w:jc w:val="center"/>
        <w:rPr>
          <w:rFonts w:ascii="宋体" w:hAnsi="宋体"/>
          <w:b/>
          <w:bCs/>
          <w:color w:val="000000"/>
          <w:szCs w:val="21"/>
        </w:rPr>
      </w:pPr>
      <w:r>
        <w:rPr>
          <w:rFonts w:hint="eastAsia" w:ascii="宋体" w:hAnsi="宋体"/>
          <w:b/>
          <w:bCs/>
          <w:color w:val="000000"/>
          <w:szCs w:val="21"/>
        </w:rPr>
        <w:t>投保人、被保险人义务</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第十五条 </w:t>
      </w:r>
      <w:r>
        <w:rPr>
          <w:rFonts w:hint="eastAsia" w:ascii="宋体" w:hAnsi="宋体"/>
          <w:szCs w:val="21"/>
        </w:rPr>
        <w:t>订立保险合同，保险人就保险标的或者被保险人的有关情况提出询问的，投保人应当如实告知。</w:t>
      </w:r>
    </w:p>
    <w:p>
      <w:pPr>
        <w:adjustRightInd w:val="0"/>
        <w:snapToGrid w:val="0"/>
        <w:spacing w:line="360" w:lineRule="auto"/>
        <w:ind w:firstLine="422" w:firstLineChars="200"/>
        <w:rPr>
          <w:rFonts w:ascii="宋体" w:hAnsi="宋体"/>
          <w:b/>
          <w:szCs w:val="21"/>
        </w:rPr>
      </w:pPr>
      <w:r>
        <w:rPr>
          <w:rFonts w:hint="eastAsia" w:ascii="宋体" w:hAnsi="宋体"/>
          <w:b/>
          <w:szCs w:val="21"/>
        </w:rPr>
        <w:t>投保人故意或者因重大过失未履行前款规定的如实告知义务，足以影响保险人决定是否同意承保或者提高保险费率的，保险人有权解除保险合同。</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前款规定的合同解除权，自保险人知道有解除事由之日起，超过三十日不行使而消灭。自合同成立之日起超过二年的，保险人不得解除合同；发生保险事故的，保险人应当承担赔偿保险金的责任。</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投保人故意不履行如实告知义务的，保险人对于合同解除前发生的保险事故，不承担赔偿保险金的责任，并不退还保险费。</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投保人因重大过失未履行如实告知义务，对保险事故的发生有严重影响的，保险人对于合同解除前发生的保险事故，不承担赔偿保险金的责任，</w:t>
      </w:r>
      <w:r>
        <w:rPr>
          <w:rFonts w:hint="eastAsia" w:ascii="宋体" w:hAnsi="宋体"/>
          <w:bCs/>
          <w:szCs w:val="21"/>
        </w:rPr>
        <w:t>但应当退还保险费。</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保险人在合同订立时已经知道投保人未如实告知的情况的，保险人不得解除合同；发生保险事故的，保险人应当承担赔偿保险金的责任。</w:t>
      </w:r>
    </w:p>
    <w:p>
      <w:pPr>
        <w:tabs>
          <w:tab w:val="left" w:pos="900"/>
          <w:tab w:val="left" w:pos="1080"/>
        </w:tabs>
        <w:adjustRightInd w:val="0"/>
        <w:snapToGrid w:val="0"/>
        <w:spacing w:line="360" w:lineRule="auto"/>
        <w:ind w:firstLine="422" w:firstLineChars="200"/>
        <w:rPr>
          <w:rFonts w:hint="eastAsia" w:ascii="宋体" w:hAnsi="宋体" w:cs="仿宋_GB2312"/>
          <w:b/>
          <w:szCs w:val="21"/>
        </w:rPr>
      </w:pPr>
      <w:r>
        <w:rPr>
          <w:rFonts w:hint="eastAsia" w:ascii="宋体" w:hAnsi="宋体"/>
          <w:b/>
          <w:bCs/>
          <w:szCs w:val="21"/>
        </w:rPr>
        <w:t xml:space="preserve">第十六条 </w:t>
      </w:r>
      <w:r>
        <w:rPr>
          <w:rFonts w:hint="eastAsia" w:ascii="宋体" w:hAnsi="宋体"/>
          <w:szCs w:val="21"/>
        </w:rPr>
        <w:t>除另有约定外，投保人应当在保险合同成立时一次性交付保险费。</w:t>
      </w:r>
      <w:r>
        <w:rPr>
          <w:rFonts w:hint="eastAsia" w:ascii="宋体" w:hAnsi="宋体" w:cs="仿宋_GB2312"/>
          <w:b/>
          <w:szCs w:val="21"/>
        </w:rPr>
        <w:t>投保人未按约定及时足额交付保险费的，保险人有权解除本保险合同。</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第十七条</w:t>
      </w:r>
      <w:r>
        <w:rPr>
          <w:rFonts w:hint="eastAsia" w:ascii="宋体" w:hAnsi="宋体"/>
          <w:szCs w:val="21"/>
        </w:rPr>
        <w:t xml:space="preserve"> 投保人、被保险人应将每一雇员的姓名及其工资/薪金、加班费、奖金及其它津贴情况妥为记录，并同意保险人必要时查阅。</w:t>
      </w:r>
    </w:p>
    <w:p>
      <w:pPr>
        <w:adjustRightInd w:val="0"/>
        <w:snapToGrid w:val="0"/>
        <w:spacing w:line="360" w:lineRule="auto"/>
        <w:ind w:firstLine="422" w:firstLineChars="200"/>
        <w:rPr>
          <w:rFonts w:ascii="宋体" w:hAnsi="宋体"/>
          <w:szCs w:val="21"/>
        </w:rPr>
      </w:pPr>
      <w:r>
        <w:rPr>
          <w:rFonts w:hint="eastAsia" w:ascii="宋体" w:hAnsi="宋体"/>
          <w:b/>
          <w:bCs/>
          <w:szCs w:val="21"/>
        </w:rPr>
        <w:t xml:space="preserve">第十八条 </w:t>
      </w:r>
      <w:r>
        <w:rPr>
          <w:rFonts w:hint="eastAsia" w:ascii="宋体" w:hAnsi="宋体"/>
          <w:szCs w:val="21"/>
        </w:rPr>
        <w:t>被保险人应严格遵守《</w:t>
      </w:r>
      <w:r>
        <w:rPr>
          <w:rFonts w:ascii="宋体" w:hAnsi="宋体"/>
          <w:szCs w:val="21"/>
        </w:rPr>
        <w:t>中华人民共和国</w:t>
      </w:r>
      <w:r>
        <w:rPr>
          <w:rFonts w:hint="eastAsia" w:ascii="宋体" w:hAnsi="宋体"/>
          <w:szCs w:val="21"/>
        </w:rPr>
        <w:t>劳动</w:t>
      </w:r>
      <w:r>
        <w:rPr>
          <w:rFonts w:ascii="宋体" w:hAnsi="宋体"/>
          <w:szCs w:val="21"/>
        </w:rPr>
        <w:t>法》</w:t>
      </w:r>
      <w:r>
        <w:rPr>
          <w:rFonts w:hint="eastAsia" w:ascii="宋体" w:hAnsi="宋体"/>
          <w:szCs w:val="21"/>
        </w:rPr>
        <w:t>、《</w:t>
      </w:r>
      <w:r>
        <w:rPr>
          <w:rFonts w:ascii="宋体" w:hAnsi="宋体"/>
          <w:szCs w:val="21"/>
        </w:rPr>
        <w:t>中华人民共和国</w:t>
      </w:r>
      <w:r>
        <w:rPr>
          <w:rFonts w:hint="eastAsia" w:ascii="宋体" w:hAnsi="宋体"/>
          <w:szCs w:val="21"/>
        </w:rPr>
        <w:t>劳动合同</w:t>
      </w:r>
      <w:r>
        <w:rPr>
          <w:rFonts w:ascii="宋体" w:hAnsi="宋体"/>
          <w:szCs w:val="21"/>
        </w:rPr>
        <w:t>法》</w:t>
      </w:r>
      <w:r>
        <w:rPr>
          <w:rFonts w:hint="eastAsia" w:ascii="宋体" w:hAnsi="宋体"/>
          <w:szCs w:val="21"/>
        </w:rPr>
        <w:t>以及国家有关消防、安全、生产操作、劳动保护等方面的规定，加强管理，采取合理的预防措施，尽力避免或减少责任事故的发生。</w:t>
      </w:r>
    </w:p>
    <w:p>
      <w:pPr>
        <w:adjustRightInd w:val="0"/>
        <w:snapToGrid w:val="0"/>
        <w:spacing w:line="360" w:lineRule="auto"/>
        <w:ind w:firstLine="420" w:firstLineChars="200"/>
        <w:rPr>
          <w:rFonts w:ascii="宋体" w:hAnsi="宋体"/>
          <w:szCs w:val="21"/>
        </w:rPr>
      </w:pPr>
      <w:r>
        <w:rPr>
          <w:rFonts w:hint="eastAsia" w:ascii="宋体" w:hAnsi="宋体"/>
          <w:szCs w:val="21"/>
        </w:rPr>
        <w:t>保险人可以对被保险人遵守前款约定的情况进行检查，向投保人、被保险人提出消除不安全因素和隐患的书面建议，投保人、被保险人应该认真付诸实施。</w:t>
      </w:r>
    </w:p>
    <w:p>
      <w:pPr>
        <w:adjustRightInd w:val="0"/>
        <w:snapToGrid w:val="0"/>
        <w:spacing w:line="360" w:lineRule="auto"/>
        <w:ind w:firstLine="422" w:firstLineChars="200"/>
        <w:rPr>
          <w:rFonts w:ascii="宋体" w:hAnsi="宋体"/>
          <w:b/>
          <w:szCs w:val="21"/>
        </w:rPr>
      </w:pPr>
      <w:r>
        <w:rPr>
          <w:rFonts w:hint="eastAsia" w:ascii="宋体" w:hAnsi="宋体"/>
          <w:b/>
          <w:szCs w:val="21"/>
        </w:rPr>
        <w:t>投保人、被保险人未按照约定履行上述安全义务的，保险人有权要求增加保险费或者解除合同。</w:t>
      </w:r>
    </w:p>
    <w:p>
      <w:pPr>
        <w:tabs>
          <w:tab w:val="left" w:pos="900"/>
          <w:tab w:val="left" w:pos="1080"/>
        </w:tabs>
        <w:adjustRightInd w:val="0"/>
        <w:snapToGrid w:val="0"/>
        <w:spacing w:line="360" w:lineRule="auto"/>
        <w:ind w:firstLine="422" w:firstLineChars="200"/>
        <w:rPr>
          <w:rFonts w:ascii="宋体" w:hAnsi="宋体"/>
          <w:b/>
          <w:szCs w:val="21"/>
        </w:rPr>
      </w:pPr>
      <w:r>
        <w:rPr>
          <w:rFonts w:hint="eastAsia" w:ascii="宋体" w:hAnsi="宋体"/>
          <w:b/>
          <w:bCs/>
          <w:szCs w:val="21"/>
        </w:rPr>
        <w:t xml:space="preserve">第十九条 </w:t>
      </w:r>
      <w:r>
        <w:rPr>
          <w:rFonts w:hint="eastAsia" w:ascii="宋体" w:hAnsi="宋体"/>
          <w:szCs w:val="21"/>
        </w:rPr>
        <w:t>在保险合同有效期内，包括雇员名单等</w:t>
      </w:r>
      <w:r>
        <w:rPr>
          <w:rFonts w:hint="eastAsia" w:ascii="宋体" w:hAnsi="宋体" w:cs="Arial"/>
          <w:bCs/>
          <w:szCs w:val="21"/>
        </w:rPr>
        <w:t>保险合同载明的重要事项发生变更或保险标的的危险程度显著增加的，</w:t>
      </w:r>
      <w:r>
        <w:rPr>
          <w:rFonts w:hint="eastAsia" w:ascii="宋体" w:hAnsi="宋体"/>
          <w:b/>
          <w:szCs w:val="21"/>
        </w:rPr>
        <w:t>被保险人应当及时书面通知保险人，保险人可以增加保险费或者解除合同。</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szCs w:val="21"/>
        </w:rPr>
        <w:t>被保险人未履行前款约定的通知义务的，因保险标的的危险程度显著增加而发生的保险事故，保险人不承担赔偿保险金的责任</w:t>
      </w:r>
      <w:r>
        <w:rPr>
          <w:rFonts w:hint="eastAsia" w:ascii="宋体" w:hAnsi="宋体"/>
          <w:szCs w:val="21"/>
        </w:rPr>
        <w:t>。</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第二十条 </w:t>
      </w:r>
      <w:r>
        <w:rPr>
          <w:rFonts w:hint="eastAsia" w:ascii="宋体" w:hAnsi="宋体"/>
          <w:szCs w:val="21"/>
        </w:rPr>
        <w:t>知道保险事故发生后，被保险人应当：</w:t>
      </w:r>
    </w:p>
    <w:p>
      <w:pPr>
        <w:adjustRightInd w:val="0"/>
        <w:snapToGrid w:val="0"/>
        <w:spacing w:line="360" w:lineRule="auto"/>
        <w:ind w:firstLine="420" w:firstLineChars="200"/>
        <w:rPr>
          <w:rFonts w:ascii="宋体" w:hAnsi="宋体"/>
          <w:szCs w:val="21"/>
        </w:rPr>
      </w:pPr>
      <w:r>
        <w:rPr>
          <w:rFonts w:hint="eastAsia" w:ascii="宋体" w:hAnsi="宋体"/>
          <w:szCs w:val="21"/>
        </w:rPr>
        <w:t>（一）尽力采取必要、合理的措施，防止或减少损失，</w:t>
      </w:r>
      <w:r>
        <w:rPr>
          <w:rFonts w:hint="eastAsia" w:ascii="宋体" w:hAnsi="宋体"/>
          <w:b/>
          <w:szCs w:val="21"/>
        </w:rPr>
        <w:t>否则，对因此扩大的损失，保险人不承担赔偿责任；</w:t>
      </w:r>
    </w:p>
    <w:p>
      <w:pPr>
        <w:adjustRightInd w:val="0"/>
        <w:snapToGrid w:val="0"/>
        <w:spacing w:line="360" w:lineRule="auto"/>
        <w:ind w:firstLine="420" w:firstLineChars="200"/>
        <w:rPr>
          <w:rStyle w:val="5"/>
          <w:rFonts w:ascii="宋体" w:hAnsi="宋体"/>
          <w:szCs w:val="21"/>
        </w:rPr>
      </w:pPr>
      <w:r>
        <w:rPr>
          <w:rFonts w:hint="eastAsia" w:ascii="宋体" w:hAnsi="宋体"/>
          <w:szCs w:val="21"/>
        </w:rPr>
        <w:t>（二）及时通知保险人，并书面说明事故发生的原因、经过和损失情况；</w:t>
      </w:r>
      <w:r>
        <w:rPr>
          <w:rStyle w:val="5"/>
          <w:rFonts w:hint="eastAsia" w:ascii="宋体" w:hAnsi="宋体"/>
          <w:b/>
          <w:szCs w:val="21"/>
        </w:rPr>
        <w:t>故意或者因重大过失未及时通知，致使保险事故的性质、原因、损失程度等难以确定的，保险人对无法确定的部分，不承担赔偿责任，</w:t>
      </w:r>
      <w:r>
        <w:rPr>
          <w:rStyle w:val="5"/>
          <w:rFonts w:hint="eastAsia" w:ascii="宋体" w:hAnsi="宋体"/>
          <w:szCs w:val="21"/>
        </w:rPr>
        <w:t xml:space="preserve">但保险人通过其他途径已经及时知道或者应当及时知道保险事故发生的除外； </w:t>
      </w:r>
    </w:p>
    <w:p>
      <w:pPr>
        <w:adjustRightInd w:val="0"/>
        <w:snapToGrid w:val="0"/>
        <w:spacing w:line="360" w:lineRule="auto"/>
        <w:ind w:firstLine="420" w:firstLineChars="200"/>
        <w:rPr>
          <w:rFonts w:ascii="宋体" w:hAnsi="宋体"/>
          <w:b/>
          <w:color w:val="000000"/>
          <w:szCs w:val="21"/>
        </w:rPr>
      </w:pPr>
      <w:r>
        <w:rPr>
          <w:rFonts w:hint="eastAsia" w:ascii="宋体" w:hAnsi="宋体"/>
          <w:szCs w:val="21"/>
        </w:rPr>
        <w:t>（三）保护事故现场，允许并且协助保险人进行事故调查</w:t>
      </w:r>
      <w:r>
        <w:rPr>
          <w:rFonts w:hint="eastAsia" w:ascii="宋体" w:hAnsi="宋体"/>
          <w:b/>
          <w:szCs w:val="21"/>
        </w:rPr>
        <w:t>。</w:t>
      </w:r>
      <w:r>
        <w:rPr>
          <w:rFonts w:hint="eastAsia" w:ascii="宋体" w:hAnsi="宋体"/>
          <w:b/>
          <w:color w:val="000000"/>
          <w:szCs w:val="21"/>
        </w:rPr>
        <w:t>对于拒绝或者妨碍保险人进行事故调查导致无法确定事故原因或核实损失情况的，保险人对无法核实的部分不承担赔偿责任。</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第二十一条 </w:t>
      </w:r>
      <w:r>
        <w:rPr>
          <w:rFonts w:hint="eastAsia" w:ascii="宋体" w:hAnsi="宋体"/>
          <w:szCs w:val="21"/>
        </w:rPr>
        <w:t>被保险人收到雇员或其代理人的损害赔偿请求时，应立即通知保险人。</w:t>
      </w:r>
      <w:r>
        <w:rPr>
          <w:rStyle w:val="5"/>
          <w:rFonts w:hint="eastAsia" w:ascii="宋体" w:hAnsi="宋体"/>
          <w:b/>
          <w:szCs w:val="21"/>
        </w:rPr>
        <w:t>未经保险人书面同意，</w:t>
      </w:r>
      <w:r>
        <w:rPr>
          <w:rFonts w:hint="eastAsia" w:ascii="宋体" w:hAnsi="宋体"/>
          <w:b/>
          <w:szCs w:val="21"/>
        </w:rPr>
        <w:t>被保险人对受害人及其代理人作出的任何承诺、拒绝、出价、约定、付款或赔偿，保险人不受其约束。</w:t>
      </w:r>
      <w:r>
        <w:rPr>
          <w:rStyle w:val="5"/>
          <w:rFonts w:hint="eastAsia" w:ascii="宋体" w:hAnsi="宋体"/>
          <w:b/>
          <w:szCs w:val="21"/>
        </w:rPr>
        <w:t>对于被保险人自行承诺或支付的赔偿金额，保险人有权重新核定，不属于本保险责任范围或超出应赔偿限额的，保险人不承担赔偿责任。</w:t>
      </w:r>
      <w:r>
        <w:rPr>
          <w:rStyle w:val="5"/>
          <w:rFonts w:hint="eastAsia" w:ascii="宋体" w:hAnsi="宋体"/>
          <w:szCs w:val="21"/>
        </w:rPr>
        <w:t>在处理索赔过程中，保险人有权自行处理由其承担最终赔偿责任的任何索赔案件，被保险人有义务向保险人提供其所能提供的资料和协助</w:t>
      </w:r>
      <w:r>
        <w:rPr>
          <w:rFonts w:hint="eastAsia" w:ascii="宋体" w:hAnsi="宋体"/>
          <w:b/>
          <w:szCs w:val="21"/>
        </w:rPr>
        <w:t>。</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第二十二条 </w:t>
      </w:r>
      <w:r>
        <w:rPr>
          <w:rFonts w:hint="eastAsia" w:ascii="宋体" w:hAnsi="宋体"/>
          <w:szCs w:val="21"/>
        </w:rPr>
        <w:t>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pPr>
        <w:adjustRightInd w:val="0"/>
        <w:snapToGrid w:val="0"/>
        <w:spacing w:line="360" w:lineRule="auto"/>
        <w:ind w:firstLine="422" w:firstLineChars="200"/>
        <w:rPr>
          <w:rFonts w:ascii="宋体" w:hAnsi="宋体"/>
          <w:b/>
          <w:szCs w:val="21"/>
        </w:rPr>
      </w:pPr>
      <w:r>
        <w:rPr>
          <w:rFonts w:hint="eastAsia" w:ascii="宋体" w:hAnsi="宋体"/>
          <w:b/>
          <w:szCs w:val="21"/>
        </w:rPr>
        <w:t>对因未及时提供上述通知或必要协助导致扩大的损失，保险人不承担赔偿责任。</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第二十三条 </w:t>
      </w:r>
      <w:r>
        <w:rPr>
          <w:rFonts w:hint="eastAsia" w:ascii="宋体" w:hAnsi="宋体"/>
          <w:szCs w:val="21"/>
        </w:rPr>
        <w:t>被保险人请求赔偿时，应向保险人提供下列证明和资料：</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（一）保险单正本； </w:t>
      </w:r>
    </w:p>
    <w:p>
      <w:pPr>
        <w:adjustRightInd w:val="0"/>
        <w:snapToGrid w:val="0"/>
        <w:spacing w:line="360" w:lineRule="auto"/>
        <w:ind w:firstLine="420" w:firstLineChars="200"/>
        <w:rPr>
          <w:rFonts w:ascii="宋体" w:hAnsi="宋体"/>
          <w:szCs w:val="21"/>
        </w:rPr>
      </w:pPr>
      <w:r>
        <w:rPr>
          <w:rFonts w:hint="eastAsia" w:ascii="宋体" w:hAnsi="宋体"/>
          <w:szCs w:val="21"/>
        </w:rPr>
        <w:t>（二）索赔申请书；</w:t>
      </w:r>
    </w:p>
    <w:p>
      <w:pPr>
        <w:adjustRightInd w:val="0"/>
        <w:snapToGrid w:val="0"/>
        <w:spacing w:line="360" w:lineRule="auto"/>
        <w:ind w:firstLine="420" w:firstLineChars="200"/>
        <w:rPr>
          <w:rFonts w:ascii="宋体" w:hAnsi="宋体"/>
          <w:szCs w:val="21"/>
        </w:rPr>
      </w:pPr>
      <w:r>
        <w:rPr>
          <w:rFonts w:hint="eastAsia" w:ascii="宋体" w:hAnsi="宋体"/>
          <w:szCs w:val="21"/>
        </w:rPr>
        <w:t>（三）被保险人与雇员签订的雇佣关系证明及所雇人员的薪金证明；</w:t>
      </w:r>
    </w:p>
    <w:p>
      <w:pPr>
        <w:adjustRightInd w:val="0"/>
        <w:snapToGrid w:val="0"/>
        <w:spacing w:line="360" w:lineRule="auto"/>
        <w:ind w:firstLine="420" w:firstLineChars="200"/>
        <w:rPr>
          <w:rFonts w:ascii="宋体" w:hAnsi="宋体"/>
          <w:szCs w:val="21"/>
        </w:rPr>
      </w:pPr>
      <w:r>
        <w:rPr>
          <w:rFonts w:hint="eastAsia" w:ascii="宋体" w:hAnsi="宋体"/>
          <w:szCs w:val="21"/>
        </w:rPr>
        <w:t>（四）保险人认可的相关机构出具的事故证明书、责任认定书或其它有关法律文书，劳动保障行政部门出具的工伤认定证明；</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（五）有关部门或机构出具的伤残鉴定书、死亡证明或其他证明； </w:t>
      </w:r>
    </w:p>
    <w:p>
      <w:pPr>
        <w:adjustRightInd w:val="0"/>
        <w:snapToGrid w:val="0"/>
        <w:spacing w:line="360" w:lineRule="auto"/>
        <w:ind w:firstLine="420" w:firstLineChars="200"/>
        <w:rPr>
          <w:rFonts w:ascii="宋体" w:hAnsi="宋体"/>
          <w:szCs w:val="21"/>
        </w:rPr>
      </w:pPr>
      <w:r>
        <w:rPr>
          <w:rFonts w:hint="eastAsia" w:ascii="宋体" w:hAnsi="宋体"/>
          <w:szCs w:val="21"/>
        </w:rPr>
        <w:t>（六）损失清单和相关支付凭证；</w:t>
      </w:r>
    </w:p>
    <w:p>
      <w:pPr>
        <w:adjustRightInd w:val="0"/>
        <w:snapToGrid w:val="0"/>
        <w:spacing w:line="360" w:lineRule="auto"/>
        <w:ind w:firstLine="420" w:firstLineChars="200"/>
        <w:rPr>
          <w:rFonts w:ascii="宋体" w:hAnsi="宋体"/>
          <w:szCs w:val="21"/>
        </w:rPr>
      </w:pPr>
      <w:r>
        <w:rPr>
          <w:rFonts w:hint="eastAsia" w:ascii="宋体" w:hAnsi="宋体"/>
          <w:szCs w:val="21"/>
        </w:rPr>
        <w:t>（七）二级以上（含二级）公立医院或保险人认可的医疗机构出具的医疗费用收据、诊断证明、住院证明及病历等；</w:t>
      </w:r>
    </w:p>
    <w:p>
      <w:pPr>
        <w:adjustRightInd w:val="0"/>
        <w:snapToGrid w:val="0"/>
        <w:spacing w:line="360" w:lineRule="auto"/>
        <w:ind w:firstLine="420" w:firstLineChars="200"/>
        <w:rPr>
          <w:rFonts w:ascii="宋体" w:hAnsi="宋体"/>
          <w:szCs w:val="21"/>
        </w:rPr>
      </w:pPr>
      <w:r>
        <w:rPr>
          <w:rFonts w:hint="eastAsia" w:ascii="宋体" w:hAnsi="宋体"/>
          <w:szCs w:val="21"/>
        </w:rPr>
        <w:t>（八）投保人、被保险人所能提供的与确认保险事故的性质、原因、损失程度等有关的其他证明和资料。</w:t>
      </w:r>
    </w:p>
    <w:p>
      <w:pPr>
        <w:adjustRightInd w:val="0"/>
        <w:snapToGrid w:val="0"/>
        <w:spacing w:line="360" w:lineRule="auto"/>
        <w:ind w:firstLine="422" w:firstLineChars="200"/>
        <w:rPr>
          <w:rFonts w:ascii="宋体" w:hAnsi="宋体"/>
          <w:b/>
          <w:color w:val="000000"/>
          <w:szCs w:val="21"/>
        </w:rPr>
      </w:pPr>
      <w:r>
        <w:rPr>
          <w:rFonts w:hint="eastAsia" w:ascii="宋体" w:hAnsi="宋体"/>
          <w:b/>
          <w:szCs w:val="21"/>
        </w:rPr>
        <w:t>被保险人未履行前款约定的索赔材料提供义务，导致保险人无法核实损失情况的，保险人对无法核实部分不承担赔偿责任。</w:t>
      </w:r>
    </w:p>
    <w:p>
      <w:pPr>
        <w:autoSpaceDE w:val="0"/>
        <w:autoSpaceDN w:val="0"/>
        <w:adjustRightInd w:val="0"/>
        <w:snapToGrid w:val="0"/>
        <w:spacing w:line="360" w:lineRule="auto"/>
        <w:jc w:val="center"/>
        <w:rPr>
          <w:rFonts w:ascii="宋体" w:hAnsi="宋体"/>
          <w:b/>
          <w:bCs/>
          <w:color w:val="000000"/>
          <w:szCs w:val="21"/>
        </w:rPr>
      </w:pPr>
      <w:r>
        <w:rPr>
          <w:rFonts w:hint="eastAsia" w:ascii="宋体" w:hAnsi="宋体"/>
          <w:b/>
          <w:bCs/>
          <w:color w:val="000000"/>
          <w:szCs w:val="21"/>
        </w:rPr>
        <w:t>赔偿处理</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第二十四条 </w:t>
      </w:r>
      <w:r>
        <w:rPr>
          <w:rFonts w:hint="eastAsia" w:ascii="宋体" w:hAnsi="宋体"/>
          <w:szCs w:val="21"/>
        </w:rPr>
        <w:t>保险人的赔偿以下列方式之一确定的被保险人的赔偿责任为基础：</w:t>
      </w:r>
    </w:p>
    <w:p>
      <w:pPr>
        <w:adjustRightInd w:val="0"/>
        <w:snapToGrid w:val="0"/>
        <w:spacing w:line="360" w:lineRule="auto"/>
        <w:ind w:firstLine="420" w:firstLineChars="200"/>
        <w:rPr>
          <w:rFonts w:ascii="宋体" w:hAnsi="宋体"/>
          <w:szCs w:val="21"/>
        </w:rPr>
      </w:pPr>
      <w:r>
        <w:rPr>
          <w:rFonts w:hint="eastAsia" w:ascii="宋体" w:hAnsi="宋体"/>
          <w:szCs w:val="21"/>
        </w:rPr>
        <w:t>（一）被保险人和向其提出损害赔偿请求的雇员或其代理人协商并经保险人确认；</w:t>
      </w:r>
    </w:p>
    <w:p>
      <w:pPr>
        <w:adjustRightInd w:val="0"/>
        <w:snapToGrid w:val="0"/>
        <w:spacing w:line="360" w:lineRule="auto"/>
        <w:ind w:firstLine="420" w:firstLineChars="200"/>
        <w:rPr>
          <w:rFonts w:ascii="宋体" w:hAnsi="宋体"/>
          <w:szCs w:val="21"/>
        </w:rPr>
      </w:pPr>
      <w:r>
        <w:rPr>
          <w:rFonts w:hint="eastAsia" w:ascii="宋体" w:hAnsi="宋体"/>
          <w:szCs w:val="21"/>
        </w:rPr>
        <w:t>（二）仲裁机构裁决；</w:t>
      </w:r>
    </w:p>
    <w:p>
      <w:pPr>
        <w:adjustRightInd w:val="0"/>
        <w:snapToGrid w:val="0"/>
        <w:spacing w:line="360" w:lineRule="auto"/>
        <w:ind w:firstLine="420" w:firstLineChars="200"/>
        <w:rPr>
          <w:rFonts w:ascii="宋体" w:hAnsi="宋体"/>
          <w:szCs w:val="21"/>
        </w:rPr>
      </w:pPr>
      <w:r>
        <w:rPr>
          <w:rFonts w:hint="eastAsia" w:ascii="宋体" w:hAnsi="宋体"/>
          <w:szCs w:val="21"/>
        </w:rPr>
        <w:t>（三）人民法院判决；</w:t>
      </w:r>
    </w:p>
    <w:p>
      <w:pPr>
        <w:adjustRightInd w:val="0"/>
        <w:snapToGrid w:val="0"/>
        <w:spacing w:line="360" w:lineRule="auto"/>
        <w:ind w:firstLine="420" w:firstLineChars="200"/>
        <w:rPr>
          <w:rFonts w:ascii="宋体" w:hAnsi="宋体"/>
          <w:szCs w:val="21"/>
        </w:rPr>
      </w:pPr>
      <w:r>
        <w:rPr>
          <w:rFonts w:hint="eastAsia" w:ascii="宋体" w:hAnsi="宋体"/>
          <w:szCs w:val="21"/>
        </w:rPr>
        <w:t>（四）保险人认可的其他方式。</w:t>
      </w:r>
    </w:p>
    <w:p>
      <w:pPr>
        <w:adjustRightInd w:val="0"/>
        <w:snapToGrid w:val="0"/>
        <w:spacing w:line="360" w:lineRule="auto"/>
        <w:ind w:firstLine="422" w:firstLineChars="200"/>
        <w:rPr>
          <w:rFonts w:ascii="宋体" w:hAnsi="宋体"/>
          <w:b/>
          <w:szCs w:val="21"/>
        </w:rPr>
      </w:pPr>
      <w:r>
        <w:rPr>
          <w:rFonts w:hint="eastAsia" w:ascii="宋体" w:hAnsi="宋体"/>
          <w:b/>
          <w:bCs/>
          <w:szCs w:val="21"/>
        </w:rPr>
        <w:t xml:space="preserve">第二十五条 </w:t>
      </w:r>
      <w:r>
        <w:rPr>
          <w:rFonts w:hint="eastAsia" w:ascii="宋体" w:hAnsi="宋体"/>
          <w:b/>
          <w:szCs w:val="21"/>
        </w:rPr>
        <w:t>被保险人给第三者造成损害，被保险人未向该第三者赔偿的，保险人不得向被保险人赔偿保险金。</w:t>
      </w:r>
    </w:p>
    <w:p>
      <w:pPr>
        <w:pStyle w:val="2"/>
        <w:adjustRightInd w:val="0"/>
        <w:snapToGrid w:val="0"/>
        <w:spacing w:line="360" w:lineRule="auto"/>
        <w:ind w:firstLine="422" w:firstLineChars="200"/>
        <w:jc w:val="both"/>
        <w:rPr>
          <w:rFonts w:cs="Times New Roman"/>
          <w:kern w:val="2"/>
          <w:sz w:val="21"/>
          <w:szCs w:val="21"/>
        </w:rPr>
      </w:pPr>
      <w:r>
        <w:rPr>
          <w:rFonts w:hint="eastAsia" w:cs="Times New Roman"/>
          <w:b/>
          <w:bCs/>
          <w:kern w:val="2"/>
          <w:sz w:val="21"/>
          <w:szCs w:val="21"/>
        </w:rPr>
        <w:t>第二十六条</w:t>
      </w:r>
      <w:r>
        <w:rPr>
          <w:rFonts w:hint="eastAsia" w:cs="Times New Roman"/>
          <w:kern w:val="2"/>
          <w:sz w:val="21"/>
          <w:szCs w:val="21"/>
        </w:rPr>
        <w:t xml:space="preserve"> 发生保险责任范围内的损失，保险人按以下方式计算赔偿：</w:t>
      </w:r>
    </w:p>
    <w:p>
      <w:pPr>
        <w:pStyle w:val="2"/>
        <w:numPr>
          <w:ilvl w:val="0"/>
          <w:numId w:val="0"/>
        </w:numPr>
        <w:adjustRightInd w:val="0"/>
        <w:snapToGrid w:val="0"/>
        <w:spacing w:line="360" w:lineRule="auto"/>
        <w:ind w:firstLine="420" w:firstLineChars="200"/>
        <w:jc w:val="both"/>
        <w:rPr>
          <w:rFonts w:cs="Times New Roman"/>
          <w:kern w:val="2"/>
          <w:sz w:val="21"/>
          <w:szCs w:val="21"/>
        </w:rPr>
      </w:pPr>
      <w:r>
        <w:rPr>
          <w:rFonts w:hint="eastAsia" w:cs="Times New Roman"/>
          <w:kern w:val="2"/>
          <w:sz w:val="21"/>
          <w:szCs w:val="21"/>
        </w:rPr>
        <w:t>（一）对于每次事故造成的损失，</w:t>
      </w:r>
      <w:r>
        <w:rPr>
          <w:rFonts w:hint="eastAsia"/>
          <w:b/>
          <w:bCs/>
          <w:kern w:val="2"/>
          <w:sz w:val="21"/>
          <w:szCs w:val="21"/>
        </w:rPr>
        <w:t>保险人在保险单载明的每次事故赔偿限额内计算赔偿。</w:t>
      </w:r>
    </w:p>
    <w:p>
      <w:pPr>
        <w:widowControl/>
        <w:adjustRightInd w:val="0"/>
        <w:snapToGrid w:val="0"/>
        <w:spacing w:line="360" w:lineRule="auto"/>
        <w:ind w:firstLine="420" w:firstLineChars="200"/>
        <w:rPr>
          <w:rFonts w:ascii="宋体" w:hAnsi="宋体"/>
          <w:b/>
          <w:bCs/>
          <w:szCs w:val="21"/>
        </w:rPr>
      </w:pPr>
      <w:r>
        <w:rPr>
          <w:rFonts w:hint="eastAsia" w:ascii="宋体" w:hAnsi="宋体"/>
          <w:szCs w:val="21"/>
        </w:rPr>
        <w:t>（二）在保险期间内，</w:t>
      </w:r>
      <w:r>
        <w:rPr>
          <w:rFonts w:hint="eastAsia" w:ascii="宋体" w:hAnsi="宋体"/>
          <w:b/>
          <w:bCs/>
          <w:szCs w:val="21"/>
        </w:rPr>
        <w:t>保险人对被保险人多次索赔的各项赔偿金额之和不超过累计赔偿限额。</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第二十七条 </w:t>
      </w:r>
      <w:r>
        <w:rPr>
          <w:rFonts w:hint="eastAsia" w:ascii="宋体" w:hAnsi="宋体"/>
          <w:szCs w:val="21"/>
        </w:rPr>
        <w:t>对每次事故法律费用的赔偿金额，保险人按本保险合同的约定计算；其中，对每一被保险人雇员的赔偿金额不得超过保险单载明的每人法律费用赔偿限额。</w:t>
      </w:r>
    </w:p>
    <w:p>
      <w:pPr>
        <w:adjustRightInd w:val="0"/>
        <w:snapToGrid w:val="0"/>
        <w:spacing w:line="360" w:lineRule="auto"/>
        <w:ind w:firstLine="422" w:firstLineChars="200"/>
        <w:rPr>
          <w:rFonts w:ascii="宋体" w:hAnsi="宋体"/>
          <w:szCs w:val="21"/>
        </w:rPr>
      </w:pPr>
      <w:r>
        <w:rPr>
          <w:rFonts w:hint="eastAsia" w:ascii="宋体" w:hAnsi="宋体"/>
          <w:b/>
          <w:bCs/>
          <w:szCs w:val="21"/>
        </w:rPr>
        <w:t xml:space="preserve">第二十八条 </w:t>
      </w:r>
      <w:r>
        <w:rPr>
          <w:rFonts w:hint="eastAsia" w:ascii="宋体" w:hAnsi="宋体"/>
          <w:szCs w:val="21"/>
        </w:rPr>
        <w:t>在保险期间内，</w:t>
      </w:r>
      <w:r>
        <w:rPr>
          <w:rFonts w:hint="eastAsia" w:ascii="宋体" w:hAnsi="宋体"/>
          <w:b/>
          <w:bCs/>
          <w:szCs w:val="21"/>
        </w:rPr>
        <w:t>保险人一次或多次对被保险人的每一雇员的分项赔偿金额分别不得超过保险单载明的每人伤亡赔偿限额、每人医疗费用赔偿限额、每人误工费用赔偿限额和每人法律费用赔偿限额</w:t>
      </w:r>
      <w:r>
        <w:rPr>
          <w:rFonts w:hint="eastAsia" w:ascii="宋体" w:hAnsi="宋体"/>
          <w:szCs w:val="21"/>
        </w:rPr>
        <w:t>，各分项赔偿限额不可相互调剂使用。保险人一次或多次赔偿的金额达到分项赔偿限额时，该分项的赔偿责任终止。</w:t>
      </w:r>
    </w:p>
    <w:p>
      <w:pPr>
        <w:adjustRightInd w:val="0"/>
        <w:snapToGrid w:val="0"/>
        <w:spacing w:line="360" w:lineRule="auto"/>
        <w:ind w:firstLine="422" w:firstLineChars="200"/>
        <w:rPr>
          <w:rFonts w:ascii="宋体" w:hAnsi="宋体"/>
          <w:szCs w:val="21"/>
        </w:rPr>
      </w:pPr>
      <w:r>
        <w:rPr>
          <w:rFonts w:ascii="宋体" w:hAnsi="宋体"/>
          <w:b/>
          <w:bCs/>
          <w:szCs w:val="21"/>
        </w:rPr>
        <w:t>第</w:t>
      </w:r>
      <w:r>
        <w:rPr>
          <w:rFonts w:hint="eastAsia" w:ascii="宋体" w:hAnsi="宋体"/>
          <w:b/>
          <w:bCs/>
          <w:szCs w:val="21"/>
        </w:rPr>
        <w:t>二十九</w:t>
      </w:r>
      <w:r>
        <w:rPr>
          <w:rFonts w:ascii="宋体" w:hAnsi="宋体"/>
          <w:b/>
          <w:bCs/>
          <w:szCs w:val="21"/>
        </w:rPr>
        <w:t>条</w:t>
      </w:r>
      <w:r>
        <w:rPr>
          <w:rFonts w:hint="eastAsia" w:ascii="宋体" w:hAnsi="宋体"/>
          <w:b/>
          <w:bCs/>
          <w:szCs w:val="21"/>
        </w:rPr>
        <w:t xml:space="preserve"> 被保险人因工作性质需要征得保险人同意按其雇员工人数投保，发生保险事故时，实际雇员人数</w:t>
      </w:r>
      <w:r>
        <w:rPr>
          <w:rFonts w:ascii="宋体" w:hAnsi="宋体"/>
          <w:b/>
          <w:bCs/>
          <w:szCs w:val="21"/>
        </w:rPr>
        <w:t>超过投保人数</w:t>
      </w:r>
      <w:r>
        <w:rPr>
          <w:rFonts w:hint="eastAsia" w:ascii="宋体" w:hAnsi="宋体"/>
          <w:b/>
          <w:bCs/>
          <w:szCs w:val="21"/>
        </w:rPr>
        <w:t>的，保险人按照投保人数与实际人数的比例承担赔偿责任；</w:t>
      </w:r>
      <w:r>
        <w:rPr>
          <w:rFonts w:hint="eastAsia" w:ascii="宋体" w:hAnsi="宋体"/>
          <w:szCs w:val="21"/>
        </w:rPr>
        <w:t>被保险人按其雇员名单投保的，保险人仅就该名单列明投保的</w:t>
      </w:r>
      <w:r>
        <w:rPr>
          <w:rFonts w:hint="eastAsia" w:ascii="宋体" w:hAnsi="宋体"/>
          <w:bCs/>
          <w:szCs w:val="21"/>
        </w:rPr>
        <w:t>雇员</w:t>
      </w:r>
      <w:r>
        <w:rPr>
          <w:rFonts w:hint="eastAsia" w:ascii="宋体" w:hAnsi="宋体"/>
          <w:szCs w:val="21"/>
        </w:rPr>
        <w:t>承担赔偿责任。</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第三十条 </w:t>
      </w:r>
      <w:r>
        <w:rPr>
          <w:rFonts w:hint="eastAsia" w:ascii="宋体" w:hAnsi="宋体"/>
          <w:b/>
          <w:szCs w:val="21"/>
        </w:rPr>
        <w:t>发生保险事故时，如果被保险人的损失在有相同保障的其他保险项下也能够获得赔偿，则本保险人按照本保险合同的赔偿限额与其他保险合同及本合同的赔偿限额总和的比例承担赔偿责任。</w:t>
      </w:r>
    </w:p>
    <w:p>
      <w:pPr>
        <w:tabs>
          <w:tab w:val="left" w:pos="900"/>
          <w:tab w:val="left" w:pos="1080"/>
        </w:tabs>
        <w:adjustRightInd w:val="0"/>
        <w:snapToGrid w:val="0"/>
        <w:spacing w:line="360" w:lineRule="auto"/>
        <w:ind w:firstLine="422" w:firstLineChars="200"/>
        <w:rPr>
          <w:rFonts w:ascii="宋体" w:hAnsi="宋体"/>
          <w:b/>
          <w:szCs w:val="21"/>
        </w:rPr>
      </w:pPr>
      <w:r>
        <w:rPr>
          <w:rFonts w:hint="eastAsia" w:ascii="宋体" w:hAnsi="宋体"/>
          <w:b/>
          <w:szCs w:val="21"/>
        </w:rPr>
        <w:t xml:space="preserve">其他保险人应承担的赔偿金额，本保险人不负责垫付。若被保险人未如实告知导致保险人多支付赔偿金的，保险人有权向被保险人追回多支付的部分。 </w:t>
      </w:r>
    </w:p>
    <w:p>
      <w:pPr>
        <w:tabs>
          <w:tab w:val="left" w:pos="900"/>
          <w:tab w:val="left" w:pos="1080"/>
        </w:tabs>
        <w:adjustRightInd w:val="0"/>
        <w:snapToGrid w:val="0"/>
        <w:spacing w:line="360" w:lineRule="auto"/>
        <w:ind w:firstLine="422" w:firstLineChars="200"/>
        <w:rPr>
          <w:rFonts w:ascii="宋体" w:hAnsi="宋体"/>
          <w:szCs w:val="21"/>
        </w:rPr>
      </w:pPr>
      <w:r>
        <w:rPr>
          <w:rFonts w:hint="eastAsia" w:ascii="宋体" w:hAnsi="宋体"/>
          <w:b/>
          <w:bCs/>
          <w:szCs w:val="21"/>
        </w:rPr>
        <w:t xml:space="preserve">第三十一条 </w:t>
      </w:r>
      <w:r>
        <w:rPr>
          <w:rFonts w:hint="eastAsia" w:ascii="宋体" w:hAnsi="宋体"/>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adjustRightInd w:val="0"/>
        <w:snapToGrid w:val="0"/>
        <w:spacing w:line="360" w:lineRule="auto"/>
        <w:ind w:firstLine="422" w:firstLineChars="200"/>
        <w:rPr>
          <w:rFonts w:ascii="宋体" w:hAnsi="宋体"/>
          <w:b/>
          <w:szCs w:val="21"/>
        </w:rPr>
      </w:pPr>
      <w:r>
        <w:rPr>
          <w:rFonts w:hint="eastAsia" w:ascii="宋体" w:hAnsi="宋体"/>
          <w:b/>
          <w:szCs w:val="21"/>
        </w:rPr>
        <w:t>被保险人已经从有关责任方取得赔偿的，保险人赔偿保险金时，可以相应扣减被保险人已从有关责任方取得的赔偿金额。</w:t>
      </w:r>
    </w:p>
    <w:p>
      <w:pPr>
        <w:adjustRightInd w:val="0"/>
        <w:snapToGrid w:val="0"/>
        <w:spacing w:line="360" w:lineRule="auto"/>
        <w:ind w:firstLine="422" w:firstLineChars="200"/>
        <w:rPr>
          <w:rFonts w:ascii="宋体" w:hAnsi="宋体"/>
          <w:b/>
          <w:szCs w:val="21"/>
        </w:rPr>
      </w:pPr>
      <w:r>
        <w:rPr>
          <w:rFonts w:hint="eastAsia" w:ascii="宋体" w:hAnsi="宋体"/>
          <w:b/>
          <w:szCs w:val="21"/>
        </w:rPr>
        <w:t>保险事故发生后，在保险人未赔偿保险金之前，被保险人放弃对有关责任方请求赔偿权利的，保险人不承担赔偿责任；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pPr>
        <w:autoSpaceDE w:val="0"/>
        <w:autoSpaceDN w:val="0"/>
        <w:adjustRightInd w:val="0"/>
        <w:snapToGrid w:val="0"/>
        <w:spacing w:line="360" w:lineRule="auto"/>
        <w:jc w:val="center"/>
        <w:rPr>
          <w:rFonts w:ascii="宋体" w:hAnsi="宋体"/>
          <w:b/>
          <w:bCs/>
          <w:color w:val="000000"/>
          <w:szCs w:val="21"/>
        </w:rPr>
      </w:pPr>
      <w:r>
        <w:rPr>
          <w:rFonts w:hint="eastAsia" w:ascii="宋体" w:hAnsi="宋体"/>
          <w:b/>
          <w:bCs/>
          <w:color w:val="000000"/>
          <w:szCs w:val="21"/>
        </w:rPr>
        <w:t>争议处理和法律适用</w:t>
      </w:r>
    </w:p>
    <w:p>
      <w:pPr>
        <w:tabs>
          <w:tab w:val="left" w:pos="900"/>
          <w:tab w:val="left" w:pos="1080"/>
        </w:tabs>
        <w:adjustRightInd w:val="0"/>
        <w:snapToGrid w:val="0"/>
        <w:spacing w:line="360" w:lineRule="auto"/>
        <w:ind w:firstLine="422" w:firstLineChars="200"/>
        <w:rPr>
          <w:rStyle w:val="5"/>
          <w:rFonts w:ascii="宋体" w:hAnsi="宋体"/>
          <w:szCs w:val="21"/>
        </w:rPr>
      </w:pPr>
      <w:r>
        <w:rPr>
          <w:rFonts w:hint="eastAsia" w:ascii="宋体" w:hAnsi="宋体"/>
          <w:b/>
          <w:bCs/>
          <w:szCs w:val="21"/>
        </w:rPr>
        <w:t xml:space="preserve">第三十二条 </w:t>
      </w:r>
      <w:r>
        <w:rPr>
          <w:rStyle w:val="5"/>
          <w:rFonts w:hint="eastAsia" w:ascii="宋体" w:hAnsi="宋体"/>
          <w:szCs w:val="21"/>
        </w:rPr>
        <w:t>因履行本保险合同发生的争议，由当事人协商解决。协商不成的，提交保险单载明的仲裁机构仲裁；保险单未载明仲裁机构或争议发生后未达成仲裁协议的，依法向中华人民共和国人民法院起诉。</w:t>
      </w:r>
    </w:p>
    <w:p>
      <w:pPr>
        <w:adjustRightInd w:val="0"/>
        <w:snapToGrid w:val="0"/>
        <w:spacing w:line="360" w:lineRule="auto"/>
        <w:ind w:firstLine="422" w:firstLineChars="200"/>
        <w:rPr>
          <w:rFonts w:ascii="宋体" w:hAnsi="宋体"/>
          <w:szCs w:val="21"/>
        </w:rPr>
      </w:pPr>
      <w:r>
        <w:rPr>
          <w:rFonts w:hint="eastAsia" w:ascii="宋体" w:hAnsi="宋体"/>
          <w:b/>
          <w:bCs/>
          <w:szCs w:val="21"/>
        </w:rPr>
        <w:t xml:space="preserve">第三十三条 </w:t>
      </w:r>
      <w:r>
        <w:rPr>
          <w:rFonts w:hint="eastAsia" w:ascii="宋体" w:hAnsi="宋体"/>
          <w:szCs w:val="21"/>
        </w:rPr>
        <w:t>本保险合同的争议处理适用中华人民共和国（不含港澳台地区）法律。</w:t>
      </w:r>
    </w:p>
    <w:p>
      <w:pPr>
        <w:adjustRightInd w:val="0"/>
        <w:snapToGrid w:val="0"/>
        <w:spacing w:line="360" w:lineRule="auto"/>
        <w:ind w:firstLine="422" w:firstLineChars="200"/>
        <w:rPr>
          <w:rFonts w:ascii="宋体" w:hAnsi="宋体"/>
          <w:szCs w:val="21"/>
        </w:rPr>
      </w:pPr>
      <w:r>
        <w:rPr>
          <w:rFonts w:hint="eastAsia" w:ascii="宋体" w:hAnsi="宋体"/>
          <w:b/>
          <w:bCs/>
          <w:szCs w:val="21"/>
        </w:rPr>
        <w:t xml:space="preserve">第三十四条 </w:t>
      </w:r>
      <w:r>
        <w:rPr>
          <w:rStyle w:val="5"/>
          <w:rFonts w:hint="eastAsia" w:ascii="宋体" w:hAnsi="宋体"/>
          <w:szCs w:val="21"/>
        </w:rPr>
        <w:t>被保险人向保险人请求赔偿保险金的诉讼时效期间为二年，自其知道或者应当知道保险事故发生之日起计算</w:t>
      </w:r>
      <w:r>
        <w:rPr>
          <w:rFonts w:ascii="宋体" w:hAnsi="宋体"/>
          <w:bCs/>
          <w:szCs w:val="21"/>
        </w:rPr>
        <w:t>。</w:t>
      </w:r>
      <w:r>
        <w:rPr>
          <w:rFonts w:hint="eastAsia" w:ascii="宋体" w:hAnsi="宋体"/>
          <w:bCs/>
          <w:szCs w:val="21"/>
        </w:rPr>
        <w:t>法律另有规定的，从其规定。</w:t>
      </w:r>
    </w:p>
    <w:p>
      <w:pPr>
        <w:autoSpaceDE w:val="0"/>
        <w:autoSpaceDN w:val="0"/>
        <w:adjustRightInd w:val="0"/>
        <w:snapToGrid w:val="0"/>
        <w:spacing w:line="360" w:lineRule="auto"/>
        <w:jc w:val="center"/>
        <w:rPr>
          <w:rFonts w:ascii="宋体" w:hAnsi="宋体"/>
          <w:b/>
          <w:bCs/>
          <w:color w:val="000000"/>
          <w:szCs w:val="21"/>
        </w:rPr>
      </w:pPr>
      <w:r>
        <w:rPr>
          <w:rFonts w:hint="eastAsia" w:ascii="宋体" w:hAnsi="宋体"/>
          <w:b/>
          <w:bCs/>
          <w:color w:val="000000"/>
          <w:szCs w:val="21"/>
        </w:rPr>
        <w:t>其他事项</w:t>
      </w:r>
    </w:p>
    <w:p>
      <w:pPr>
        <w:tabs>
          <w:tab w:val="left" w:pos="900"/>
          <w:tab w:val="left" w:pos="1080"/>
        </w:tabs>
        <w:adjustRightInd w:val="0"/>
        <w:snapToGrid w:val="0"/>
        <w:spacing w:line="360" w:lineRule="auto"/>
        <w:ind w:firstLine="422" w:firstLineChars="200"/>
        <w:rPr>
          <w:rStyle w:val="5"/>
          <w:rFonts w:ascii="宋体" w:hAnsi="宋体"/>
          <w:szCs w:val="21"/>
        </w:rPr>
      </w:pPr>
      <w:r>
        <w:rPr>
          <w:rFonts w:hint="eastAsia" w:ascii="宋体" w:hAnsi="宋体"/>
          <w:b/>
          <w:bCs/>
          <w:szCs w:val="21"/>
        </w:rPr>
        <w:t xml:space="preserve">第三十五条 </w:t>
      </w:r>
      <w:r>
        <w:rPr>
          <w:rStyle w:val="5"/>
          <w:rFonts w:hint="eastAsia" w:ascii="宋体" w:hAnsi="宋体"/>
          <w:szCs w:val="21"/>
        </w:rPr>
        <w:t>保险责任开始前，投保人要求解除保险合同的，应当向保险人支付相当于保险费5%的退保手续费，保险人应当退还剩余部分保险费；保险人要求解除保险合同的，不得向投保人收取手续费并应退还已收取的保险费。</w:t>
      </w:r>
    </w:p>
    <w:p>
      <w:pPr>
        <w:autoSpaceDE w:val="0"/>
        <w:autoSpaceDN w:val="0"/>
        <w:adjustRightInd w:val="0"/>
        <w:snapToGrid w:val="0"/>
        <w:spacing w:line="360" w:lineRule="auto"/>
        <w:ind w:firstLine="420" w:firstLineChars="200"/>
        <w:rPr>
          <w:rFonts w:ascii="宋体" w:hAnsi="宋体"/>
          <w:color w:val="000000"/>
          <w:szCs w:val="21"/>
        </w:rPr>
      </w:pPr>
      <w:r>
        <w:rPr>
          <w:rFonts w:hint="eastAsia" w:ascii="宋体" w:hAnsi="宋体"/>
          <w:szCs w:val="21"/>
        </w:rPr>
        <w:t>保险责任开始后，投保人要求解除保险合同的，自通知保险人之日起，保险合同解除，保险人按日比例计收保险责任开始之日起至合同解除之日止期间的保险费，并退还剩余部分保险费。除本保险合同另有约定外，保险人也可提前三十日向投保人发出解约通知书解除本保险合同，并按保险责任开始之日起至合同解除之日止期间与保险期间的日比例计收保险费后，退还剩余部分保险费。</w:t>
      </w:r>
    </w:p>
    <w:p>
      <w:pPr>
        <w:autoSpaceDE w:val="0"/>
        <w:autoSpaceDN w:val="0"/>
        <w:adjustRightInd w:val="0"/>
        <w:snapToGrid w:val="0"/>
        <w:spacing w:line="360" w:lineRule="auto"/>
        <w:jc w:val="center"/>
        <w:rPr>
          <w:rFonts w:ascii="宋体" w:hAnsi="宋体"/>
          <w:b/>
          <w:bCs/>
          <w:color w:val="000000"/>
          <w:szCs w:val="21"/>
        </w:rPr>
      </w:pPr>
      <w:r>
        <w:rPr>
          <w:rFonts w:hint="eastAsia" w:ascii="宋体" w:hAnsi="宋体"/>
          <w:b/>
          <w:bCs/>
          <w:color w:val="000000"/>
          <w:szCs w:val="21"/>
        </w:rPr>
        <w:t>释义</w:t>
      </w:r>
    </w:p>
    <w:p>
      <w:pPr>
        <w:autoSpaceDE w:val="0"/>
        <w:autoSpaceDN w:val="0"/>
        <w:adjustRightInd w:val="0"/>
        <w:snapToGrid w:val="0"/>
        <w:spacing w:line="360" w:lineRule="auto"/>
        <w:ind w:firstLine="422" w:firstLineChars="200"/>
        <w:rPr>
          <w:rFonts w:ascii="宋体" w:hAnsi="宋体"/>
          <w:color w:val="000000"/>
          <w:szCs w:val="21"/>
        </w:rPr>
      </w:pPr>
      <w:r>
        <w:rPr>
          <w:rFonts w:hint="eastAsia" w:ascii="宋体" w:hAnsi="宋体"/>
          <w:b/>
          <w:bCs/>
          <w:color w:val="000000"/>
          <w:szCs w:val="21"/>
        </w:rPr>
        <w:t>1.雇员</w:t>
      </w:r>
      <w:r>
        <w:rPr>
          <w:rFonts w:hint="eastAsia" w:ascii="宋体" w:hAnsi="宋体"/>
          <w:color w:val="000000"/>
          <w:szCs w:val="21"/>
        </w:rPr>
        <w:t>：是指与被保险人签订有劳动合同或存在事实劳动合同关系，接受被保险人给付薪金、工资，年满十六周岁的人员及其他按国家规定审批的未满十六周岁的特殊人员</w:t>
      </w:r>
      <w:r>
        <w:rPr>
          <w:rFonts w:ascii="宋体" w:hAnsi="宋体"/>
          <w:color w:val="000000"/>
          <w:szCs w:val="21"/>
        </w:rPr>
        <w:t xml:space="preserve">, </w:t>
      </w:r>
      <w:r>
        <w:rPr>
          <w:rFonts w:hint="eastAsia" w:ascii="宋体" w:hAnsi="宋体"/>
          <w:color w:val="000000"/>
          <w:szCs w:val="21"/>
        </w:rPr>
        <w:t>包括正式在册职工、短期工、临时工、季节工和徒工等。</w:t>
      </w:r>
      <w:r>
        <w:rPr>
          <w:rFonts w:hint="eastAsia" w:ascii="宋体" w:hAnsi="宋体"/>
          <w:b/>
          <w:color w:val="000000"/>
          <w:szCs w:val="21"/>
        </w:rPr>
        <w:t>但因委托代理、行纪、居间等其他合同为被保险人提供服务或工作的人员不属于本保险合同所称雇员。</w:t>
      </w:r>
    </w:p>
    <w:p>
      <w:pPr>
        <w:autoSpaceDE w:val="0"/>
        <w:autoSpaceDN w:val="0"/>
        <w:adjustRightInd w:val="0"/>
        <w:snapToGrid w:val="0"/>
        <w:spacing w:line="360" w:lineRule="auto"/>
        <w:ind w:firstLine="422" w:firstLineChars="200"/>
        <w:rPr>
          <w:rFonts w:ascii="宋体" w:hAnsi="宋体"/>
          <w:color w:val="000000"/>
          <w:szCs w:val="21"/>
        </w:rPr>
      </w:pPr>
      <w:r>
        <w:rPr>
          <w:rFonts w:hint="eastAsia" w:ascii="宋体" w:hAnsi="宋体"/>
          <w:b/>
          <w:bCs/>
          <w:color w:val="000000"/>
          <w:szCs w:val="21"/>
        </w:rPr>
        <w:t>2.职业病</w:t>
      </w:r>
      <w:r>
        <w:rPr>
          <w:rFonts w:hint="eastAsia" w:ascii="宋体" w:hAnsi="宋体"/>
          <w:color w:val="000000"/>
          <w:szCs w:val="21"/>
        </w:rPr>
        <w:t>：是指符合国家现行的职业病分类和目录的疾病。</w:t>
      </w:r>
    </w:p>
    <w:p>
      <w:pPr>
        <w:widowControl/>
        <w:adjustRightInd w:val="0"/>
        <w:snapToGrid w:val="0"/>
        <w:spacing w:line="360" w:lineRule="auto"/>
        <w:ind w:firstLine="422" w:firstLineChars="200"/>
        <w:rPr>
          <w:rFonts w:hint="eastAsia" w:ascii="宋体" w:hAnsi="宋体" w:cs="Courier New"/>
          <w:b/>
          <w:kern w:val="0"/>
          <w:szCs w:val="21"/>
        </w:rPr>
      </w:pPr>
      <w:bookmarkStart w:id="13" w:name="OLE_LINK4"/>
    </w:p>
    <w:p>
      <w:pPr>
        <w:widowControl/>
        <w:adjustRightInd w:val="0"/>
        <w:snapToGrid w:val="0"/>
        <w:spacing w:line="360" w:lineRule="auto"/>
        <w:ind w:firstLine="422" w:firstLineChars="200"/>
        <w:rPr>
          <w:rFonts w:ascii="宋体" w:hAnsi="宋体" w:cs="Courier New"/>
          <w:b/>
          <w:kern w:val="0"/>
          <w:szCs w:val="21"/>
        </w:rPr>
      </w:pPr>
      <w:r>
        <w:rPr>
          <w:rFonts w:hint="eastAsia" w:ascii="宋体" w:hAnsi="宋体" w:cs="Courier New"/>
          <w:b/>
          <w:kern w:val="0"/>
          <w:szCs w:val="21"/>
        </w:rPr>
        <w:t>附录</w:t>
      </w:r>
      <w:r>
        <w:rPr>
          <w:rFonts w:ascii="宋体" w:hAnsi="宋体" w:cs="Courier New"/>
          <w:b/>
          <w:kern w:val="0"/>
          <w:szCs w:val="21"/>
        </w:rPr>
        <w:t>：</w:t>
      </w:r>
      <w:r>
        <w:rPr>
          <w:rFonts w:hint="eastAsia" w:ascii="宋体" w:hAnsi="宋体" w:cs="Courier New"/>
          <w:b/>
          <w:kern w:val="0"/>
          <w:szCs w:val="21"/>
        </w:rPr>
        <w:t>伤残等级赔偿比例表</w:t>
      </w:r>
    </w:p>
    <w:p>
      <w:pPr>
        <w:widowControl/>
        <w:adjustRightInd w:val="0"/>
        <w:snapToGrid w:val="0"/>
        <w:spacing w:line="360" w:lineRule="auto"/>
        <w:ind w:firstLine="422" w:firstLineChars="200"/>
        <w:rPr>
          <w:rFonts w:ascii="宋体" w:hAnsi="宋体" w:cs="Courier New"/>
          <w:b/>
          <w:kern w:val="0"/>
          <w:szCs w:val="21"/>
        </w:rPr>
      </w:pPr>
      <w:r>
        <w:rPr>
          <w:rFonts w:hint="eastAsia" w:ascii="宋体" w:hAnsi="宋体" w:cs="Courier New"/>
          <w:b/>
          <w:kern w:val="0"/>
          <w:szCs w:val="21"/>
        </w:rPr>
        <w:t>可选表一：</w:t>
      </w:r>
    </w:p>
    <w:tbl>
      <w:tblPr>
        <w:tblStyle w:val="3"/>
        <w:tblW w:w="8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6"/>
        <w:gridCol w:w="4745"/>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6"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序号</w:t>
            </w:r>
          </w:p>
        </w:tc>
        <w:tc>
          <w:tcPr>
            <w:tcW w:w="4745"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伤残等级</w:t>
            </w:r>
          </w:p>
        </w:tc>
        <w:tc>
          <w:tcPr>
            <w:tcW w:w="22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赔偿比例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6"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1</w:t>
            </w:r>
          </w:p>
        </w:tc>
        <w:tc>
          <w:tcPr>
            <w:tcW w:w="4745"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一级伤残</w:t>
            </w:r>
          </w:p>
        </w:tc>
        <w:tc>
          <w:tcPr>
            <w:tcW w:w="22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6"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2</w:t>
            </w:r>
          </w:p>
        </w:tc>
        <w:tc>
          <w:tcPr>
            <w:tcW w:w="4745"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二级伤残</w:t>
            </w:r>
          </w:p>
        </w:tc>
        <w:tc>
          <w:tcPr>
            <w:tcW w:w="22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6"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3</w:t>
            </w:r>
          </w:p>
        </w:tc>
        <w:tc>
          <w:tcPr>
            <w:tcW w:w="4745"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三级伤残</w:t>
            </w:r>
          </w:p>
        </w:tc>
        <w:tc>
          <w:tcPr>
            <w:tcW w:w="22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6"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4</w:t>
            </w:r>
          </w:p>
        </w:tc>
        <w:tc>
          <w:tcPr>
            <w:tcW w:w="4745"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四级伤残</w:t>
            </w:r>
          </w:p>
        </w:tc>
        <w:tc>
          <w:tcPr>
            <w:tcW w:w="22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6"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5</w:t>
            </w:r>
          </w:p>
        </w:tc>
        <w:tc>
          <w:tcPr>
            <w:tcW w:w="4745"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五级伤残</w:t>
            </w:r>
          </w:p>
        </w:tc>
        <w:tc>
          <w:tcPr>
            <w:tcW w:w="22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6"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6</w:t>
            </w:r>
          </w:p>
        </w:tc>
        <w:tc>
          <w:tcPr>
            <w:tcW w:w="4745"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六级伤残</w:t>
            </w:r>
          </w:p>
        </w:tc>
        <w:tc>
          <w:tcPr>
            <w:tcW w:w="22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6"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7</w:t>
            </w:r>
          </w:p>
        </w:tc>
        <w:tc>
          <w:tcPr>
            <w:tcW w:w="4745"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七级伤残</w:t>
            </w:r>
          </w:p>
        </w:tc>
        <w:tc>
          <w:tcPr>
            <w:tcW w:w="22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6"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8</w:t>
            </w:r>
          </w:p>
        </w:tc>
        <w:tc>
          <w:tcPr>
            <w:tcW w:w="4745"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八级伤残</w:t>
            </w:r>
          </w:p>
        </w:tc>
        <w:tc>
          <w:tcPr>
            <w:tcW w:w="22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6"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9</w:t>
            </w:r>
          </w:p>
        </w:tc>
        <w:tc>
          <w:tcPr>
            <w:tcW w:w="4745"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九级伤残</w:t>
            </w:r>
          </w:p>
        </w:tc>
        <w:tc>
          <w:tcPr>
            <w:tcW w:w="22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66" w:type="dxa"/>
            <w:noWrap w:val="0"/>
            <w:vAlign w:val="center"/>
          </w:tcPr>
          <w:p>
            <w:pPr>
              <w:autoSpaceDE w:val="0"/>
              <w:autoSpaceDN w:val="0"/>
              <w:adjustRightInd w:val="0"/>
              <w:snapToGrid w:val="0"/>
              <w:spacing w:before="156" w:after="156"/>
              <w:ind w:firstLine="422" w:firstLineChars="200"/>
              <w:rPr>
                <w:rFonts w:ascii="宋体" w:hAnsi="宋体" w:eastAsia="MS Mincho" w:cs="宋体"/>
                <w:b/>
                <w:color w:val="000000"/>
                <w:kern w:val="0"/>
                <w:szCs w:val="21"/>
                <w:lang w:eastAsia="ja-JP"/>
              </w:rPr>
            </w:pPr>
            <w:r>
              <w:rPr>
                <w:rFonts w:ascii="宋体" w:hAnsi="宋体" w:cs="宋体"/>
                <w:b/>
                <w:color w:val="000000"/>
                <w:kern w:val="0"/>
                <w:szCs w:val="21"/>
              </w:rPr>
              <w:t>1</w:t>
            </w:r>
            <w:r>
              <w:rPr>
                <w:rFonts w:ascii="宋体" w:hAnsi="宋体" w:eastAsia="MS Mincho" w:cs="宋体"/>
                <w:b/>
                <w:color w:val="000000"/>
                <w:kern w:val="0"/>
                <w:szCs w:val="21"/>
                <w:lang w:eastAsia="ja-JP"/>
              </w:rPr>
              <w:t>0</w:t>
            </w:r>
          </w:p>
        </w:tc>
        <w:tc>
          <w:tcPr>
            <w:tcW w:w="4745"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十级伤残</w:t>
            </w:r>
          </w:p>
        </w:tc>
        <w:tc>
          <w:tcPr>
            <w:tcW w:w="22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5%</w:t>
            </w:r>
          </w:p>
        </w:tc>
      </w:tr>
      <w:bookmarkEnd w:id="13"/>
    </w:tbl>
    <w:p>
      <w:pPr>
        <w:widowControl/>
        <w:adjustRightInd w:val="0"/>
        <w:snapToGrid w:val="0"/>
        <w:spacing w:line="360" w:lineRule="auto"/>
        <w:ind w:firstLine="422" w:firstLineChars="200"/>
        <w:rPr>
          <w:rFonts w:hint="eastAsia" w:ascii="宋体" w:hAnsi="宋体" w:cs="Courier New"/>
          <w:b/>
          <w:kern w:val="0"/>
          <w:szCs w:val="21"/>
        </w:rPr>
      </w:pPr>
    </w:p>
    <w:p>
      <w:pPr>
        <w:widowControl/>
        <w:adjustRightInd w:val="0"/>
        <w:snapToGrid w:val="0"/>
        <w:spacing w:line="360" w:lineRule="auto"/>
        <w:ind w:firstLine="422" w:firstLineChars="200"/>
        <w:rPr>
          <w:rFonts w:ascii="宋体" w:hAnsi="宋体" w:cs="Courier New"/>
          <w:b/>
          <w:kern w:val="0"/>
          <w:szCs w:val="21"/>
        </w:rPr>
      </w:pPr>
      <w:r>
        <w:rPr>
          <w:rFonts w:hint="eastAsia" w:ascii="宋体" w:hAnsi="宋体" w:cs="Courier New"/>
          <w:b/>
          <w:kern w:val="0"/>
          <w:szCs w:val="21"/>
        </w:rPr>
        <w:t>可选表二：</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769"/>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序号</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伤残等级</w:t>
            </w:r>
          </w:p>
        </w:tc>
        <w:tc>
          <w:tcPr>
            <w:tcW w:w="2280"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赔偿比例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1</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一级伤残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2</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二级伤残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3</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三级伤残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4</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四级伤残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5</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五级伤残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6</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六级伤残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7</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七级伤残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8</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八级伤残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9</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九级伤残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2" w:firstLineChars="200"/>
              <w:rPr>
                <w:rFonts w:ascii="宋体" w:hAnsi="宋体" w:eastAsia="MS Mincho" w:cs="宋体"/>
                <w:b/>
                <w:color w:val="000000"/>
                <w:kern w:val="0"/>
                <w:szCs w:val="21"/>
                <w:lang w:eastAsia="ja-JP"/>
              </w:rPr>
            </w:pPr>
            <w:r>
              <w:rPr>
                <w:rFonts w:ascii="宋体" w:hAnsi="宋体" w:cs="宋体"/>
                <w:b/>
                <w:color w:val="000000"/>
                <w:kern w:val="0"/>
                <w:szCs w:val="21"/>
              </w:rPr>
              <w:t>1</w:t>
            </w:r>
            <w:r>
              <w:rPr>
                <w:rFonts w:ascii="宋体" w:hAnsi="宋体" w:eastAsia="MS Mincho" w:cs="宋体"/>
                <w:b/>
                <w:color w:val="000000"/>
                <w:kern w:val="0"/>
                <w:szCs w:val="21"/>
                <w:lang w:eastAsia="ja-JP"/>
              </w:rPr>
              <w:t>0</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十级伤残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5%</w:t>
            </w:r>
          </w:p>
        </w:tc>
      </w:tr>
    </w:tbl>
    <w:p>
      <w:pPr>
        <w:widowControl/>
        <w:adjustRightInd w:val="0"/>
        <w:snapToGrid w:val="0"/>
        <w:spacing w:line="360" w:lineRule="auto"/>
        <w:ind w:firstLine="422" w:firstLineChars="200"/>
        <w:rPr>
          <w:rFonts w:hint="eastAsia" w:ascii="宋体" w:hAnsi="宋体" w:cs="Courier New"/>
          <w:b/>
          <w:kern w:val="0"/>
          <w:szCs w:val="21"/>
        </w:rPr>
      </w:pPr>
    </w:p>
    <w:p>
      <w:pPr>
        <w:widowControl/>
        <w:adjustRightInd w:val="0"/>
        <w:snapToGrid w:val="0"/>
        <w:spacing w:line="360" w:lineRule="auto"/>
        <w:ind w:firstLine="422" w:firstLineChars="200"/>
        <w:rPr>
          <w:rFonts w:ascii="宋体" w:hAnsi="宋体" w:cs="Courier New"/>
          <w:b/>
          <w:kern w:val="0"/>
          <w:szCs w:val="21"/>
        </w:rPr>
      </w:pPr>
      <w:r>
        <w:rPr>
          <w:rFonts w:hint="eastAsia" w:ascii="宋体" w:hAnsi="宋体" w:cs="Courier New"/>
          <w:b/>
          <w:kern w:val="0"/>
          <w:szCs w:val="21"/>
        </w:rPr>
        <w:t>可选表三：</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769"/>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序号</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伤残等级</w:t>
            </w:r>
          </w:p>
        </w:tc>
        <w:tc>
          <w:tcPr>
            <w:tcW w:w="2280"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赔偿比例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1</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一级伤残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2</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二级伤残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3</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三级伤残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4</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四级伤残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5</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五级伤残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6</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六级伤残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7</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七级伤残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8</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八级伤残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9</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九级伤残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2" w:firstLineChars="200"/>
              <w:rPr>
                <w:rFonts w:ascii="宋体" w:hAnsi="宋体" w:eastAsia="MS Mincho" w:cs="宋体"/>
                <w:b/>
                <w:color w:val="000000"/>
                <w:kern w:val="0"/>
                <w:szCs w:val="21"/>
                <w:lang w:eastAsia="ja-JP"/>
              </w:rPr>
            </w:pPr>
            <w:r>
              <w:rPr>
                <w:rFonts w:ascii="宋体" w:hAnsi="宋体" w:cs="宋体"/>
                <w:b/>
                <w:color w:val="000000"/>
                <w:kern w:val="0"/>
                <w:szCs w:val="21"/>
              </w:rPr>
              <w:t>1</w:t>
            </w:r>
            <w:r>
              <w:rPr>
                <w:rFonts w:ascii="宋体" w:hAnsi="宋体" w:eastAsia="MS Mincho" w:cs="宋体"/>
                <w:b/>
                <w:color w:val="000000"/>
                <w:kern w:val="0"/>
                <w:szCs w:val="21"/>
                <w:lang w:eastAsia="ja-JP"/>
              </w:rPr>
              <w:t>0</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十级伤残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10%</w:t>
            </w:r>
          </w:p>
        </w:tc>
      </w:tr>
    </w:tbl>
    <w:p>
      <w:pPr>
        <w:widowControl/>
        <w:adjustRightInd w:val="0"/>
        <w:snapToGrid w:val="0"/>
        <w:spacing w:line="360" w:lineRule="auto"/>
        <w:ind w:firstLine="422" w:firstLineChars="200"/>
        <w:rPr>
          <w:rFonts w:hint="eastAsia" w:ascii="宋体" w:hAnsi="宋体" w:cs="Courier New"/>
          <w:b/>
          <w:kern w:val="0"/>
          <w:szCs w:val="21"/>
        </w:rPr>
      </w:pPr>
    </w:p>
    <w:p>
      <w:pPr>
        <w:widowControl/>
        <w:adjustRightInd w:val="0"/>
        <w:snapToGrid w:val="0"/>
        <w:spacing w:line="360" w:lineRule="auto"/>
        <w:ind w:firstLine="422" w:firstLineChars="200"/>
        <w:rPr>
          <w:rFonts w:ascii="宋体" w:hAnsi="宋体" w:cs="Courier New"/>
          <w:b/>
          <w:kern w:val="0"/>
          <w:szCs w:val="21"/>
        </w:rPr>
      </w:pPr>
      <w:r>
        <w:rPr>
          <w:rFonts w:hint="eastAsia" w:ascii="宋体" w:hAnsi="宋体" w:cs="Courier New"/>
          <w:b/>
          <w:kern w:val="0"/>
          <w:szCs w:val="21"/>
        </w:rPr>
        <w:t>可选表四：</w:t>
      </w:r>
    </w:p>
    <w:tbl>
      <w:tblPr>
        <w:tblStyle w:val="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4769"/>
        <w:gridCol w:w="2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序号</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伤残等级</w:t>
            </w:r>
          </w:p>
        </w:tc>
        <w:tc>
          <w:tcPr>
            <w:tcW w:w="2280"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赔偿比例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1</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一级伤残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2</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二级伤残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3</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三级伤残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4</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四级伤残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5</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五级伤残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6</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六级伤残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7</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七级伤残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8</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八级伤残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0" w:firstLineChars="200"/>
              <w:rPr>
                <w:rFonts w:ascii="宋体" w:hAnsi="宋体" w:eastAsia="MS Mincho" w:cs="宋体"/>
                <w:b/>
                <w:color w:val="000000"/>
                <w:kern w:val="0"/>
                <w:szCs w:val="21"/>
                <w:lang w:eastAsia="ja-JP"/>
              </w:rPr>
            </w:pPr>
            <w:r>
              <w:rPr>
                <w:rFonts w:ascii="宋体" w:hAnsi="宋体" w:eastAsia="MS Mincho" w:cs="宋体"/>
                <w:b/>
                <w:color w:val="000000"/>
                <w:kern w:val="0"/>
                <w:szCs w:val="21"/>
                <w:lang w:eastAsia="ja-JP"/>
              </w:rPr>
              <w:t>9</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九级伤残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73" w:type="dxa"/>
            <w:noWrap w:val="0"/>
            <w:vAlign w:val="center"/>
          </w:tcPr>
          <w:p>
            <w:pPr>
              <w:autoSpaceDE w:val="0"/>
              <w:autoSpaceDN w:val="0"/>
              <w:adjustRightInd w:val="0"/>
              <w:snapToGrid w:val="0"/>
              <w:spacing w:before="156" w:after="156"/>
              <w:ind w:firstLine="422" w:firstLineChars="200"/>
              <w:rPr>
                <w:rFonts w:ascii="宋体" w:hAnsi="宋体" w:eastAsia="MS Mincho" w:cs="宋体"/>
                <w:b/>
                <w:color w:val="000000"/>
                <w:kern w:val="0"/>
                <w:szCs w:val="21"/>
                <w:lang w:eastAsia="ja-JP"/>
              </w:rPr>
            </w:pPr>
            <w:r>
              <w:rPr>
                <w:rFonts w:ascii="宋体" w:hAnsi="宋体" w:cs="宋体"/>
                <w:b/>
                <w:color w:val="000000"/>
                <w:kern w:val="0"/>
                <w:szCs w:val="21"/>
              </w:rPr>
              <w:t>1</w:t>
            </w:r>
            <w:r>
              <w:rPr>
                <w:rFonts w:ascii="宋体" w:hAnsi="宋体" w:eastAsia="MS Mincho" w:cs="宋体"/>
                <w:b/>
                <w:color w:val="000000"/>
                <w:kern w:val="0"/>
                <w:szCs w:val="21"/>
                <w:lang w:eastAsia="ja-JP"/>
              </w:rPr>
              <w:t>0</w:t>
            </w:r>
          </w:p>
        </w:tc>
        <w:tc>
          <w:tcPr>
            <w:tcW w:w="4769" w:type="dxa"/>
            <w:noWrap w:val="0"/>
            <w:vAlign w:val="center"/>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hint="eastAsia" w:ascii="宋体" w:hAnsi="宋体" w:cs="宋体"/>
                <w:b/>
                <w:color w:val="000000"/>
                <w:kern w:val="0"/>
                <w:szCs w:val="21"/>
              </w:rPr>
              <w:t>十级伤残</w:t>
            </w:r>
          </w:p>
        </w:tc>
        <w:tc>
          <w:tcPr>
            <w:tcW w:w="2280" w:type="dxa"/>
            <w:noWrap w:val="0"/>
            <w:vAlign w:val="top"/>
          </w:tcPr>
          <w:p>
            <w:pPr>
              <w:autoSpaceDE w:val="0"/>
              <w:autoSpaceDN w:val="0"/>
              <w:adjustRightInd w:val="0"/>
              <w:snapToGrid w:val="0"/>
              <w:spacing w:before="156" w:after="156"/>
              <w:ind w:firstLine="422" w:firstLineChars="200"/>
              <w:rPr>
                <w:rFonts w:ascii="宋体" w:hAnsi="宋体" w:cs="宋体"/>
                <w:b/>
                <w:color w:val="000000"/>
                <w:kern w:val="0"/>
                <w:szCs w:val="21"/>
              </w:rPr>
            </w:pPr>
            <w:r>
              <w:rPr>
                <w:rFonts w:ascii="宋体" w:hAnsi="宋体" w:cs="宋体"/>
                <w:b/>
                <w:color w:val="000000"/>
                <w:kern w:val="0"/>
                <w:szCs w:val="21"/>
              </w:rPr>
              <w:t>1%</w:t>
            </w:r>
          </w:p>
        </w:tc>
      </w:tr>
    </w:tbl>
    <w:p>
      <w:pPr>
        <w:widowControl/>
        <w:adjustRightInd w:val="0"/>
        <w:snapToGrid w:val="0"/>
        <w:spacing w:before="156" w:after="156" w:line="360" w:lineRule="auto"/>
        <w:rPr>
          <w:rFonts w:ascii="宋体" w:hAnsi="宋体"/>
          <w:b/>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10" w:usb3="00000000" w:csb0="00040000" w:csb1="00000000"/>
  </w:font>
  <w:font w:name="MS Mincho">
    <w:altName w:val="Yu Gothic UI"/>
    <w:panose1 w:val="02020609040205080304"/>
    <w:charset w:val="80"/>
    <w:family w:val="roman"/>
    <w:pitch w:val="default"/>
    <w:sig w:usb0="00000000" w:usb1="00000000" w:usb2="00000010" w:usb3="00000000" w:csb0="0002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F216C"/>
    <w:rsid w:val="0D98647C"/>
    <w:rsid w:val="537F216C"/>
    <w:rsid w:val="5E61402F"/>
    <w:rsid w:val="5FCC42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99"/>
    <w:pPr>
      <w:widowControl/>
      <w:jc w:val="left"/>
    </w:pPr>
    <w:rPr>
      <w:rFonts w:ascii="宋体" w:hAnsi="宋体" w:cs="宋体"/>
      <w:kern w:val="0"/>
      <w:sz w:val="24"/>
    </w:rPr>
  </w:style>
  <w:style w:type="character" w:customStyle="1" w:styleId="5">
    <w:name w:val="apple-style-spa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6633</Words>
  <Characters>6761</Characters>
  <Lines>0</Lines>
  <Paragraphs>0</Paragraphs>
  <TotalTime>5</TotalTime>
  <ScaleCrop>false</ScaleCrop>
  <LinksUpToDate>false</LinksUpToDate>
  <CharactersWithSpaces>6803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2022-04-27T10:10:00Z</dcterms:created>
  <dc:creator>zhuzd002</dc:creator>
  <cp:lastModifiedBy>xiaoming</cp:lastModifiedBy>
  <dcterms:modified xsi:type="dcterms:W3CDTF">2024-04-12T02:59:33Z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76B52957979B4BD4AC0470A12700DFDC_13</vt:lpwstr>
  </property>
</Properties>
</file>